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915F" w14:textId="63344FE3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you'll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</w:t>
      </w:r>
      <w:r w:rsidR="00D67335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3F5A68" w:rsidRPr="003F5A68">
        <w:rPr>
          <w:rFonts w:ascii="Arial" w:eastAsia="Times New Roman" w:hAnsi="Arial" w:cs="Arial"/>
          <w:b/>
          <w:i/>
          <w:sz w:val="20"/>
          <w:szCs w:val="20"/>
          <w:lang w:val="en"/>
        </w:rPr>
        <w:t>Advanced Therapies: Innovations in CMC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289FC061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586FDA" w:rsidRPr="00586FDA">
        <w:rPr>
          <w:rFonts w:ascii="Arial" w:eastAsia="Times New Roman" w:hAnsi="Arial" w:cs="Arial"/>
          <w:i/>
          <w:sz w:val="20"/>
          <w:szCs w:val="20"/>
          <w:lang w:val="en"/>
        </w:rPr>
        <w:t>DIA</w:t>
      </w:r>
      <w:r w:rsidR="00565B55">
        <w:rPr>
          <w:rFonts w:ascii="Arial" w:eastAsia="Times New Roman" w:hAnsi="Arial" w:cs="Arial"/>
          <w:i/>
          <w:sz w:val="20"/>
          <w:szCs w:val="20"/>
          <w:lang w:val="en"/>
        </w:rPr>
        <w:t>’s</w:t>
      </w:r>
      <w:r w:rsidR="00586FDA" w:rsidRPr="00586FDA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r w:rsidR="00565B55" w:rsidRPr="00565B55">
        <w:rPr>
          <w:rFonts w:ascii="Arial" w:eastAsia="Times New Roman" w:hAnsi="Arial" w:cs="Arial"/>
          <w:i/>
          <w:sz w:val="20"/>
          <w:szCs w:val="20"/>
          <w:lang w:val="en"/>
        </w:rPr>
        <w:t>Advanced Therapies: Innovations in CMC Conference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565B55">
        <w:rPr>
          <w:rFonts w:ascii="Arial" w:hAnsi="Arial" w:cs="Arial"/>
          <w:sz w:val="20"/>
          <w:szCs w:val="20"/>
        </w:rPr>
        <w:t>November</w:t>
      </w:r>
      <w:r w:rsidR="00D67335">
        <w:rPr>
          <w:rFonts w:ascii="Arial" w:hAnsi="Arial" w:cs="Arial"/>
          <w:sz w:val="20"/>
          <w:szCs w:val="20"/>
        </w:rPr>
        <w:t xml:space="preserve"> </w:t>
      </w:r>
      <w:r w:rsidR="00586FDA">
        <w:rPr>
          <w:rFonts w:ascii="Arial" w:hAnsi="Arial" w:cs="Arial"/>
          <w:sz w:val="20"/>
          <w:szCs w:val="20"/>
        </w:rPr>
        <w:t>9</w:t>
      </w:r>
      <w:r w:rsidR="00D67335">
        <w:rPr>
          <w:rFonts w:ascii="Arial" w:hAnsi="Arial" w:cs="Arial"/>
          <w:sz w:val="20"/>
          <w:szCs w:val="20"/>
        </w:rPr>
        <w:t>-</w:t>
      </w:r>
      <w:r w:rsidR="00586FDA">
        <w:rPr>
          <w:rFonts w:ascii="Arial" w:hAnsi="Arial" w:cs="Arial"/>
          <w:sz w:val="20"/>
          <w:szCs w:val="20"/>
        </w:rPr>
        <w:t>1</w:t>
      </w:r>
      <w:r w:rsidR="00565B55">
        <w:rPr>
          <w:rFonts w:ascii="Arial" w:hAnsi="Arial" w:cs="Arial"/>
          <w:sz w:val="20"/>
          <w:szCs w:val="20"/>
        </w:rPr>
        <w:t>0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D67335">
        <w:rPr>
          <w:rFonts w:ascii="Arial" w:hAnsi="Arial" w:cs="Arial"/>
          <w:sz w:val="20"/>
          <w:szCs w:val="20"/>
        </w:rPr>
        <w:t>Virtual Event</w:t>
      </w:r>
      <w:r w:rsidR="009A3659">
        <w:rPr>
          <w:rFonts w:ascii="Arial" w:hAnsi="Arial" w:cs="Arial"/>
          <w:sz w:val="20"/>
          <w:szCs w:val="20"/>
        </w:rPr>
        <w:t>.</w:t>
      </w:r>
    </w:p>
    <w:p w14:paraId="52C9D4EC" w14:textId="63A05683" w:rsidR="008B23C3" w:rsidRDefault="006A47E7" w:rsidP="00D6733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"/>
        </w:rPr>
      </w:pPr>
      <w:r w:rsidRPr="00A10BB8">
        <w:rPr>
          <w:rFonts w:ascii="Arial" w:hAnsi="Arial" w:cs="Arial"/>
          <w:sz w:val="20"/>
          <w:szCs w:val="20"/>
        </w:rPr>
        <w:t xml:space="preserve">This </w:t>
      </w:r>
      <w:r w:rsidR="00565B55">
        <w:rPr>
          <w:rFonts w:ascii="Arial" w:hAnsi="Arial" w:cs="Arial"/>
          <w:sz w:val="20"/>
          <w:szCs w:val="20"/>
        </w:rPr>
        <w:t>conference</w:t>
      </w:r>
      <w:r w:rsidR="00316C84" w:rsidRPr="00A10BB8">
        <w:rPr>
          <w:rFonts w:ascii="Arial" w:hAnsi="Arial" w:cs="Arial"/>
          <w:sz w:val="20"/>
          <w:szCs w:val="20"/>
        </w:rPr>
        <w:t xml:space="preserve"> </w:t>
      </w:r>
      <w:r w:rsidR="00A10BB8" w:rsidRPr="00A10BB8">
        <w:rPr>
          <w:rFonts w:ascii="Arial" w:hAnsi="Arial" w:cs="Arial"/>
          <w:sz w:val="20"/>
          <w:szCs w:val="20"/>
          <w:lang w:val="en"/>
        </w:rPr>
        <w:t xml:space="preserve">will deliver a comprehensive overview </w:t>
      </w:r>
      <w:r w:rsidR="008B23C3" w:rsidRPr="008B23C3">
        <w:rPr>
          <w:rFonts w:ascii="Arial" w:hAnsi="Arial" w:cs="Arial"/>
          <w:sz w:val="20"/>
          <w:szCs w:val="20"/>
          <w:lang w:val="en"/>
        </w:rPr>
        <w:t>of Innovations in the development of advanced therapies have yielded new and dynamic solutions for the prevention and treatment of diseases where none existed previously.</w:t>
      </w:r>
      <w:r w:rsidR="008B23C3">
        <w:rPr>
          <w:rFonts w:ascii="Arial" w:hAnsi="Arial" w:cs="Arial"/>
          <w:sz w:val="20"/>
          <w:szCs w:val="20"/>
          <w:lang w:val="en"/>
        </w:rPr>
        <w:t xml:space="preserve"> </w:t>
      </w:r>
      <w:r w:rsidR="008B23C3" w:rsidRPr="008B23C3">
        <w:rPr>
          <w:rFonts w:ascii="Arial" w:hAnsi="Arial" w:cs="Arial"/>
          <w:sz w:val="20"/>
          <w:szCs w:val="20"/>
          <w:lang w:val="en"/>
        </w:rPr>
        <w:t>The Advanced Therapies: Innovations in CMC Conference</w:t>
      </w:r>
      <w:r w:rsidR="008B23C3" w:rsidRPr="008B23C3">
        <w:rPr>
          <w:rFonts w:ascii="Arial" w:hAnsi="Arial" w:cs="Arial"/>
          <w:sz w:val="20"/>
          <w:szCs w:val="20"/>
          <w:lang w:val="en"/>
        </w:rPr>
        <w:t xml:space="preserve"> </w:t>
      </w:r>
      <w:r w:rsidR="008B23C3" w:rsidRPr="008B23C3">
        <w:rPr>
          <w:rFonts w:ascii="Arial" w:hAnsi="Arial" w:cs="Arial"/>
          <w:sz w:val="20"/>
          <w:szCs w:val="20"/>
          <w:lang w:val="en"/>
        </w:rPr>
        <w:t xml:space="preserve">provides the greatest opportunity to meet with people from around the world, share views and knowledge, network, and build new relationships.   </w:t>
      </w:r>
    </w:p>
    <w:p w14:paraId="17518CCD" w14:textId="10F066D1" w:rsidR="008B23C3" w:rsidRDefault="00316C84" w:rsidP="00D673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B23C3">
        <w:rPr>
          <w:rFonts w:ascii="Arial" w:eastAsia="Times New Roman" w:hAnsi="Arial" w:cs="Arial"/>
          <w:sz w:val="20"/>
          <w:szCs w:val="20"/>
        </w:rPr>
        <w:t>Numerous</w:t>
      </w:r>
      <w:r w:rsidR="006A47E7" w:rsidRPr="008B23C3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 w:rsidRPr="008B23C3">
        <w:rPr>
          <w:rFonts w:ascii="Arial" w:eastAsia="Times New Roman" w:hAnsi="Arial" w:cs="Arial"/>
          <w:sz w:val="20"/>
          <w:szCs w:val="20"/>
        </w:rPr>
        <w:t>including</w:t>
      </w:r>
      <w:r w:rsidR="006A47E7" w:rsidRPr="008B23C3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 w:rsidRPr="008B23C3">
        <w:rPr>
          <w:rFonts w:ascii="Arial" w:eastAsia="Times New Roman" w:hAnsi="Arial" w:cs="Arial"/>
          <w:sz w:val="20"/>
          <w:szCs w:val="20"/>
        </w:rPr>
        <w:t>y representatives</w:t>
      </w:r>
      <w:r w:rsidR="00595F27" w:rsidRPr="008B23C3">
        <w:rPr>
          <w:rFonts w:ascii="Arial" w:eastAsia="Times New Roman" w:hAnsi="Arial" w:cs="Arial"/>
          <w:sz w:val="20"/>
          <w:szCs w:val="20"/>
        </w:rPr>
        <w:t xml:space="preserve"> from </w:t>
      </w:r>
      <w:r w:rsidRPr="008B23C3">
        <w:rPr>
          <w:rFonts w:ascii="Arial" w:eastAsia="Times New Roman" w:hAnsi="Arial" w:cs="Arial"/>
          <w:sz w:val="20"/>
          <w:szCs w:val="20"/>
        </w:rPr>
        <w:t>around the globe</w:t>
      </w:r>
      <w:r w:rsidR="00595F27" w:rsidRPr="008B23C3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8B23C3">
        <w:rPr>
          <w:rFonts w:ascii="Arial" w:eastAsia="Times New Roman" w:hAnsi="Arial" w:cs="Arial"/>
          <w:sz w:val="20"/>
          <w:szCs w:val="20"/>
        </w:rPr>
        <w:t>att</w:t>
      </w:r>
      <w:r w:rsidR="00595F27" w:rsidRPr="008B23C3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8B23C3">
        <w:rPr>
          <w:rFonts w:ascii="Arial" w:eastAsia="Times New Roman" w:hAnsi="Arial" w:cs="Arial"/>
          <w:sz w:val="20"/>
          <w:szCs w:val="20"/>
        </w:rPr>
        <w:t xml:space="preserve">event. </w:t>
      </w:r>
      <w:r w:rsidR="008B23C3" w:rsidRPr="008B23C3">
        <w:rPr>
          <w:rFonts w:ascii="Arial" w:eastAsia="Times New Roman" w:hAnsi="Arial" w:cs="Arial"/>
          <w:sz w:val="20"/>
          <w:szCs w:val="20"/>
        </w:rPr>
        <w:t>In addition, I will have access to Leveraging advances in technology as well as accelerations in development due to the pandemic will enable us to help bring even more products to market.</w:t>
      </w:r>
    </w:p>
    <w:p w14:paraId="30F3F371" w14:textId="3F4D513E" w:rsidR="00C04839" w:rsidRDefault="00D67335" w:rsidP="00D673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>While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attending this </w:t>
      </w:r>
      <w:r w:rsidR="00565B55">
        <w:rPr>
          <w:rFonts w:ascii="Arial" w:hAnsi="Arial" w:cs="Arial"/>
          <w:sz w:val="20"/>
          <w:szCs w:val="20"/>
        </w:rPr>
        <w:t>conference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</w:t>
      </w:r>
      <w:r w:rsidR="008B23C3" w:rsidRPr="008B23C3">
        <w:rPr>
          <w:rFonts w:ascii="Arial" w:eastAsia="Times New Roman" w:hAnsi="Arial" w:cs="Arial"/>
          <w:sz w:val="20"/>
          <w:szCs w:val="20"/>
        </w:rPr>
        <w:t>I will also have the unique ability to network with a variety of top experts in the CMC field.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C3DDC4" w14:textId="77777777" w:rsidR="00565B55" w:rsidRDefault="00565B5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="Arial" w:hAnsi="Arial" w:cs="Arial"/>
          <w:bCs/>
          <w:color w:val="000000"/>
          <w:sz w:val="20"/>
          <w:szCs w:val="20"/>
        </w:rPr>
        <w:t>Biotechnology</w:t>
      </w:r>
      <w:r w:rsidRPr="00565B5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56E1C0B" w14:textId="77777777" w:rsidR="00565B55" w:rsidRDefault="00565B5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="Arial" w:hAnsi="Arial" w:cs="Arial"/>
          <w:bCs/>
          <w:color w:val="000000"/>
          <w:sz w:val="20"/>
          <w:szCs w:val="20"/>
        </w:rPr>
        <w:t>CMC</w:t>
      </w:r>
      <w:r w:rsidRPr="00565B5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8C8CF58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CMC/GMP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6D1762BE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Manufacturing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07DCBC84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Nonclinical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543118BC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Quality Assurance, Control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290D1414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Regulatory Affairs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0AAC9475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Research &amp; Development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366F166E" w14:textId="77777777" w:rsidR="00565B55" w:rsidRPr="00565B55" w:rsidRDefault="00565B55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Rare, Orphan Diseases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39EB5A61" w14:textId="426CC876" w:rsidR="00586FDA" w:rsidRDefault="00565B55" w:rsidP="00565B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65B55">
        <w:rPr>
          <w:rFonts w:asciiTheme="minorHAnsi" w:hAnsiTheme="minorHAnsi" w:cstheme="minorHAnsi"/>
          <w:color w:val="000000"/>
        </w:rPr>
        <w:t>Validation</w:t>
      </w:r>
      <w:r w:rsidRPr="00565B55">
        <w:rPr>
          <w:rFonts w:asciiTheme="minorHAnsi" w:hAnsiTheme="minorHAnsi" w:cstheme="minorHAnsi"/>
          <w:color w:val="000000"/>
        </w:rPr>
        <w:t xml:space="preserve"> </w:t>
      </w:r>
    </w:p>
    <w:p w14:paraId="0B31F258" w14:textId="44D852C0" w:rsidR="00586FDA" w:rsidRPr="00586FDA" w:rsidRDefault="00586FDA" w:rsidP="00586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  <w:sectPr w:rsidR="00586FDA" w:rsidRPr="00586FDA" w:rsidSect="00586F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BF917E" w14:textId="55201D04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565B55">
        <w:rPr>
          <w:rFonts w:ascii="Arial" w:hAnsi="Arial" w:cs="Arial"/>
          <w:sz w:val="20"/>
          <w:szCs w:val="20"/>
        </w:rPr>
        <w:t>conference</w:t>
      </w:r>
      <w:r w:rsidR="00D67335" w:rsidRPr="00D673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7658C697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0F749E8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07F2629C" w14:textId="78BDABAC" w:rsidR="00586FDA" w:rsidRDefault="00586FDA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1F6FDDBF" w14:textId="77777777" w:rsidR="00586FDA" w:rsidRDefault="00586FDA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64A8018C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8B23C3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  <w:r w:rsidR="005977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23C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D5EC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33B9314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4</w:t>
            </w:r>
            <w:r w:rsidR="005D5EC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3F8C5556" w14:textId="46B99E8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7</w:t>
            </w:r>
            <w:r w:rsidR="005D5EC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59D79513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4</w:t>
            </w:r>
            <w:r w:rsidR="005D5EC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044EE688" w14:textId="3129426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8</w:t>
            </w:r>
            <w:r w:rsidR="00550533">
              <w:rPr>
                <w:rFonts w:ascii="Arial" w:hAnsi="Arial" w:cs="Arial"/>
                <w:sz w:val="20"/>
                <w:szCs w:val="20"/>
              </w:rPr>
              <w:t>7</w:t>
            </w:r>
            <w:r w:rsidR="005D5E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7F20301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99</w:t>
            </w:r>
            <w:r w:rsidR="005D5E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08286A97" w14:textId="5E5B5CF6" w:rsidR="00FF5D7E" w:rsidRPr="001803F8" w:rsidRDefault="005D5EC1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0533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2AC7082D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8B23C3">
              <w:rPr>
                <w:rFonts w:ascii="Arial" w:hAnsi="Arial" w:cs="Arial"/>
                <w:b/>
                <w:sz w:val="20"/>
                <w:szCs w:val="20"/>
              </w:rPr>
              <w:t>October</w:t>
            </w:r>
            <w:r w:rsidR="005977F0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8B23C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5B56E64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6</w:t>
            </w:r>
            <w:r w:rsidR="0055053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45" w:type="dxa"/>
          </w:tcPr>
          <w:p w14:paraId="757B3F56" w14:textId="2761A45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246438F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6</w:t>
            </w:r>
            <w:r w:rsidR="0055053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45" w:type="dxa"/>
          </w:tcPr>
          <w:p w14:paraId="44A09235" w14:textId="198E53B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6935DFD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1</w:t>
            </w:r>
            <w:r w:rsidR="0055053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245" w:type="dxa"/>
          </w:tcPr>
          <w:p w14:paraId="44333137" w14:textId="28034A5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977F0">
              <w:rPr>
                <w:rFonts w:ascii="Arial" w:hAnsi="Arial" w:cs="Arial"/>
                <w:sz w:val="20"/>
                <w:szCs w:val="20"/>
              </w:rPr>
              <w:t>1</w:t>
            </w:r>
            <w:r w:rsidR="00550533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4F41654D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8B23C3">
              <w:rPr>
                <w:rFonts w:ascii="Arial" w:hAnsi="Arial" w:cs="Arial"/>
                <w:b/>
                <w:sz w:val="20"/>
                <w:szCs w:val="20"/>
              </w:rPr>
              <w:t>October</w:t>
            </w:r>
            <w:r w:rsidR="005D5EC1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8B23C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1D4DAD7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7</w:t>
            </w:r>
            <w:r w:rsidR="00550533">
              <w:rPr>
                <w:rFonts w:ascii="Arial" w:hAnsi="Arial" w:cs="Arial"/>
                <w:sz w:val="20"/>
                <w:szCs w:val="20"/>
              </w:rPr>
              <w:t>7</w:t>
            </w:r>
            <w:r w:rsidR="005D5E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2C982E75" w14:textId="7B820EA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0E10DC3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7</w:t>
            </w:r>
            <w:r w:rsidR="00550533">
              <w:rPr>
                <w:rFonts w:ascii="Arial" w:hAnsi="Arial" w:cs="Arial"/>
                <w:sz w:val="20"/>
                <w:szCs w:val="20"/>
              </w:rPr>
              <w:t>7</w:t>
            </w:r>
            <w:r w:rsidR="005D5E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0A71540D" w14:textId="0505C26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50533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00C3034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1</w:t>
            </w:r>
            <w:r w:rsidR="00550533">
              <w:rPr>
                <w:rFonts w:ascii="Arial" w:hAnsi="Arial" w:cs="Arial"/>
                <w:sz w:val="20"/>
                <w:szCs w:val="20"/>
              </w:rPr>
              <w:t>39</w:t>
            </w:r>
            <w:r w:rsidR="005D5E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686B304F" w14:textId="190C832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D5EC1">
              <w:rPr>
                <w:rFonts w:ascii="Arial" w:hAnsi="Arial" w:cs="Arial"/>
                <w:sz w:val="20"/>
                <w:szCs w:val="20"/>
              </w:rPr>
              <w:t>1</w:t>
            </w:r>
            <w:r w:rsidR="00550533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348E8ED7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586FDA" w:rsidRPr="00586FDA">
        <w:rPr>
          <w:rFonts w:ascii="Arial" w:hAnsi="Arial" w:cs="Arial"/>
          <w:i/>
          <w:sz w:val="20"/>
          <w:szCs w:val="20"/>
          <w:lang w:val="en"/>
        </w:rPr>
        <w:t>DIA</w:t>
      </w:r>
      <w:r w:rsidR="00565B55">
        <w:rPr>
          <w:rFonts w:ascii="Arial" w:hAnsi="Arial" w:cs="Arial"/>
          <w:i/>
          <w:sz w:val="20"/>
          <w:szCs w:val="20"/>
          <w:lang w:val="en"/>
        </w:rPr>
        <w:t>’s</w:t>
      </w:r>
      <w:r w:rsidR="00586FDA" w:rsidRPr="00586FDA">
        <w:rPr>
          <w:rFonts w:ascii="Arial" w:hAnsi="Arial" w:cs="Arial"/>
          <w:i/>
          <w:sz w:val="20"/>
          <w:szCs w:val="20"/>
          <w:lang w:val="en"/>
        </w:rPr>
        <w:t xml:space="preserve"> </w:t>
      </w:r>
      <w:r w:rsidR="00565B55" w:rsidRPr="00565B55">
        <w:rPr>
          <w:rFonts w:ascii="Arial" w:hAnsi="Arial" w:cs="Arial"/>
          <w:i/>
          <w:sz w:val="20"/>
          <w:szCs w:val="20"/>
          <w:lang w:val="en"/>
        </w:rPr>
        <w:t>Advanced Therapies: Innovations in CMC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DB"/>
    <w:multiLevelType w:val="hybridMultilevel"/>
    <w:tmpl w:val="2412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3F5A6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533"/>
    <w:rsid w:val="00550FE4"/>
    <w:rsid w:val="00565B55"/>
    <w:rsid w:val="00586FDA"/>
    <w:rsid w:val="00595F27"/>
    <w:rsid w:val="005977F0"/>
    <w:rsid w:val="005B4148"/>
    <w:rsid w:val="005B7A8E"/>
    <w:rsid w:val="005D5EC1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A4E50"/>
    <w:rsid w:val="008B23C3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10BB8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67335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4C41BC79-1FDF-4805-863C-0762CDB4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2</cp:revision>
  <cp:lastPrinted>2014-09-25T16:10:00Z</cp:lastPrinted>
  <dcterms:created xsi:type="dcterms:W3CDTF">2021-04-22T18:21:00Z</dcterms:created>
  <dcterms:modified xsi:type="dcterms:W3CDTF">2021-04-22T18:21:00Z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