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DB6" w14:textId="77777777" w:rsidR="00D01374" w:rsidRPr="00BD343A" w:rsidRDefault="00D01374" w:rsidP="00D01374">
      <w:pPr>
        <w:pStyle w:val="Default"/>
        <w:spacing w:before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EEECE1"/>
          <w:lang w:val="de-DE"/>
        </w:rPr>
      </w:pP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de-DE"/>
        </w:rPr>
        <w:t>&lt;Date&gt;</w:t>
      </w:r>
    </w:p>
    <w:p w14:paraId="07D4BC37" w14:textId="77777777" w:rsidR="00D01374" w:rsidRPr="00BD343A" w:rsidRDefault="00D01374" w:rsidP="00D01374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07454F71" w14:textId="77777777" w:rsidR="00D01374" w:rsidRPr="00BD343A" w:rsidRDefault="00D01374" w:rsidP="00D01374">
      <w:pPr>
        <w:pStyle w:val="Default"/>
        <w:spacing w:before="0" w:line="27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D343A">
        <w:rPr>
          <w:rFonts w:asciiTheme="minorHAnsi" w:hAnsiTheme="minorHAnsi" w:cstheme="minorHAnsi"/>
          <w:sz w:val="22"/>
          <w:szCs w:val="22"/>
        </w:rPr>
        <w:t>Dear &lt;</w:t>
      </w: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it-IT"/>
        </w:rPr>
        <w:t>Supervisor</w:t>
      </w: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</w:rPr>
        <w:t>’s name&gt;,</w:t>
      </w:r>
    </w:p>
    <w:p w14:paraId="09056424" w14:textId="77777777" w:rsidR="00D01374" w:rsidRPr="00BD343A" w:rsidRDefault="00D01374" w:rsidP="00D01374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66A934A8" w14:textId="1379D52A" w:rsidR="00387ED0" w:rsidRDefault="00D01374" w:rsidP="00D01374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D343A">
        <w:rPr>
          <w:rFonts w:asciiTheme="minorHAnsi" w:hAnsiTheme="minorHAnsi" w:cstheme="minorHAnsi"/>
          <w:sz w:val="22"/>
          <w:szCs w:val="22"/>
        </w:rPr>
        <w:t xml:space="preserve">I would like to attend </w:t>
      </w:r>
      <w:r w:rsidRPr="000707B3">
        <w:rPr>
          <w:rFonts w:asciiTheme="minorHAnsi" w:hAnsiTheme="minorHAnsi" w:cstheme="minorHAnsi"/>
          <w:sz w:val="22"/>
          <w:szCs w:val="22"/>
        </w:rPr>
        <w:t xml:space="preserve">DIA’s </w:t>
      </w:r>
      <w:r w:rsidR="009E375B" w:rsidRPr="000707B3">
        <w:rPr>
          <w:rFonts w:asciiTheme="minorHAnsi" w:hAnsiTheme="minorHAnsi" w:cstheme="minorHAnsi"/>
          <w:sz w:val="22"/>
          <w:szCs w:val="22"/>
        </w:rPr>
        <w:t>2024</w:t>
      </w:r>
      <w:r w:rsidR="001520A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hyperlink r:id="rId11" w:anchor="showcontent" w:history="1">
        <w:r w:rsidR="00EA5B68" w:rsidRPr="00EA5B68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 xml:space="preserve">DIA/FDA </w:t>
        </w:r>
        <w:r w:rsidR="001520A5" w:rsidRPr="00EA5B68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Oligonucleotide-Based Therapeutics Conference</w:t>
        </w:r>
      </w:hyperlink>
      <w:r w:rsidRPr="00BD343A">
        <w:rPr>
          <w:rFonts w:asciiTheme="minorHAnsi" w:hAnsiTheme="minorHAnsi" w:cstheme="minorHAnsi"/>
          <w:sz w:val="22"/>
          <w:szCs w:val="22"/>
        </w:rPr>
        <w:t xml:space="preserve"> on </w:t>
      </w:r>
      <w:r w:rsidR="00EA0B89">
        <w:rPr>
          <w:rFonts w:asciiTheme="minorHAnsi" w:hAnsiTheme="minorHAnsi" w:cstheme="minorHAnsi"/>
          <w:sz w:val="22"/>
          <w:szCs w:val="22"/>
        </w:rPr>
        <w:t>October</w:t>
      </w:r>
      <w:r w:rsidR="00EA7696">
        <w:rPr>
          <w:rFonts w:asciiTheme="minorHAnsi" w:hAnsiTheme="minorHAnsi" w:cstheme="minorHAnsi"/>
          <w:sz w:val="22"/>
          <w:szCs w:val="22"/>
        </w:rPr>
        <w:t xml:space="preserve"> 2</w:t>
      </w:r>
      <w:r w:rsidR="00EA0B89">
        <w:rPr>
          <w:rFonts w:asciiTheme="minorHAnsi" w:hAnsiTheme="minorHAnsi" w:cstheme="minorHAnsi"/>
          <w:sz w:val="22"/>
          <w:szCs w:val="22"/>
        </w:rPr>
        <w:t>8</w:t>
      </w:r>
      <w:r w:rsidR="00EA7696">
        <w:rPr>
          <w:rFonts w:asciiTheme="minorHAnsi" w:hAnsiTheme="minorHAnsi" w:cstheme="minorHAnsi"/>
          <w:sz w:val="22"/>
          <w:szCs w:val="22"/>
        </w:rPr>
        <w:t>-3</w:t>
      </w:r>
      <w:r w:rsidR="00EA0B89">
        <w:rPr>
          <w:rFonts w:asciiTheme="minorHAnsi" w:hAnsiTheme="minorHAnsi" w:cstheme="minorHAnsi"/>
          <w:sz w:val="22"/>
          <w:szCs w:val="22"/>
        </w:rPr>
        <w:t>0</w:t>
      </w:r>
      <w:r w:rsidR="00EA7696">
        <w:rPr>
          <w:rFonts w:asciiTheme="minorHAnsi" w:hAnsiTheme="minorHAnsi" w:cstheme="minorHAnsi"/>
          <w:sz w:val="22"/>
          <w:szCs w:val="22"/>
        </w:rPr>
        <w:t>, 2024</w:t>
      </w:r>
      <w:r w:rsidR="009E375B">
        <w:rPr>
          <w:rFonts w:asciiTheme="minorHAnsi" w:hAnsiTheme="minorHAnsi" w:cstheme="minorHAnsi"/>
          <w:sz w:val="22"/>
          <w:szCs w:val="22"/>
        </w:rPr>
        <w:t xml:space="preserve"> </w:t>
      </w:r>
      <w:r w:rsidRPr="00757E1A">
        <w:rPr>
          <w:rFonts w:asciiTheme="minorHAnsi" w:hAnsiTheme="minorHAnsi" w:cstheme="minorHAnsi"/>
          <w:color w:val="auto"/>
          <w:sz w:val="22"/>
          <w:szCs w:val="22"/>
        </w:rPr>
        <w:t xml:space="preserve">in </w:t>
      </w:r>
      <w:r w:rsidR="00EA0B89">
        <w:rPr>
          <w:rStyle w:val="address"/>
          <w:rFonts w:asciiTheme="minorHAnsi" w:hAnsiTheme="minorHAnsi" w:cstheme="minorHAnsi"/>
          <w:color w:val="auto"/>
          <w:sz w:val="22"/>
          <w:szCs w:val="22"/>
        </w:rPr>
        <w:t>Washington</w:t>
      </w:r>
      <w:r w:rsidR="009E375B">
        <w:rPr>
          <w:rStyle w:val="address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EA0B89">
        <w:rPr>
          <w:rStyle w:val="address"/>
          <w:rFonts w:asciiTheme="minorHAnsi" w:hAnsiTheme="minorHAnsi" w:cstheme="minorHAnsi"/>
          <w:color w:val="auto"/>
          <w:sz w:val="22"/>
          <w:szCs w:val="22"/>
        </w:rPr>
        <w:t>DC</w:t>
      </w:r>
      <w:r w:rsidRPr="00BD343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A02B0" w:rsidRPr="00DA02B0">
        <w:t xml:space="preserve"> </w:t>
      </w:r>
      <w:r w:rsidR="00DA02B0" w:rsidRPr="00DA02B0">
        <w:rPr>
          <w:rFonts w:asciiTheme="minorHAnsi" w:hAnsiTheme="minorHAnsi" w:cstheme="minorHAnsi"/>
          <w:color w:val="auto"/>
          <w:sz w:val="22"/>
          <w:szCs w:val="22"/>
        </w:rPr>
        <w:t xml:space="preserve">Developed collaboratively by regulators, industry professionals, and academics, </w:t>
      </w:r>
      <w:r w:rsidR="0052707C">
        <w:rPr>
          <w:rFonts w:asciiTheme="minorHAnsi" w:hAnsiTheme="minorHAnsi" w:cstheme="minorHAnsi"/>
          <w:color w:val="auto"/>
          <w:sz w:val="22"/>
          <w:szCs w:val="22"/>
        </w:rPr>
        <w:t>this event</w:t>
      </w:r>
      <w:r w:rsidR="00DA02B0" w:rsidRPr="00DA02B0">
        <w:rPr>
          <w:rFonts w:asciiTheme="minorHAnsi" w:hAnsiTheme="minorHAnsi" w:cstheme="minorHAnsi"/>
          <w:color w:val="auto"/>
          <w:sz w:val="22"/>
          <w:szCs w:val="22"/>
        </w:rPr>
        <w:t xml:space="preserve"> program </w:t>
      </w:r>
      <w:r w:rsidR="004459A6">
        <w:rPr>
          <w:rFonts w:asciiTheme="minorHAnsi" w:hAnsiTheme="minorHAnsi" w:cstheme="minorHAnsi"/>
          <w:color w:val="auto"/>
          <w:sz w:val="22"/>
          <w:szCs w:val="22"/>
        </w:rPr>
        <w:t xml:space="preserve">features sessions </w:t>
      </w:r>
      <w:r w:rsidR="0052707C">
        <w:rPr>
          <w:rFonts w:asciiTheme="minorHAnsi" w:hAnsiTheme="minorHAnsi" w:cstheme="minorHAnsi"/>
          <w:color w:val="auto"/>
          <w:sz w:val="22"/>
          <w:szCs w:val="22"/>
        </w:rPr>
        <w:t>span</w:t>
      </w:r>
      <w:r w:rsidR="004459A6">
        <w:rPr>
          <w:rFonts w:asciiTheme="minorHAnsi" w:hAnsiTheme="minorHAnsi" w:cstheme="minorHAnsi"/>
          <w:color w:val="auto"/>
          <w:sz w:val="22"/>
          <w:szCs w:val="22"/>
        </w:rPr>
        <w:t xml:space="preserve">ning across </w:t>
      </w:r>
      <w:r w:rsidR="00C65F15">
        <w:rPr>
          <w:rFonts w:asciiTheme="minorHAnsi" w:hAnsiTheme="minorHAnsi" w:cstheme="minorHAnsi"/>
          <w:color w:val="auto"/>
          <w:sz w:val="22"/>
          <w:szCs w:val="22"/>
        </w:rPr>
        <w:t xml:space="preserve">three of today’s hottest cutting-edge tracks; </w:t>
      </w:r>
      <w:r w:rsidR="00387ED0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DA02B0" w:rsidRPr="00DA02B0">
        <w:rPr>
          <w:rFonts w:asciiTheme="minorHAnsi" w:hAnsiTheme="minorHAnsi" w:cstheme="minorHAnsi"/>
          <w:color w:val="auto"/>
          <w:sz w:val="22"/>
          <w:szCs w:val="22"/>
        </w:rPr>
        <w:t xml:space="preserve">onclinical, CMC, and </w:t>
      </w:r>
      <w:r w:rsidR="00387ED0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DA02B0" w:rsidRPr="00DA02B0">
        <w:rPr>
          <w:rFonts w:asciiTheme="minorHAnsi" w:hAnsiTheme="minorHAnsi" w:cstheme="minorHAnsi"/>
          <w:color w:val="auto"/>
          <w:sz w:val="22"/>
          <w:szCs w:val="22"/>
        </w:rPr>
        <w:t>linical areas.</w:t>
      </w:r>
    </w:p>
    <w:p w14:paraId="72F192B6" w14:textId="77777777" w:rsidR="00387ED0" w:rsidRDefault="00387ED0" w:rsidP="00D01374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671161C" w14:textId="1B6FDF95" w:rsidR="0052707C" w:rsidRDefault="00DA02B0" w:rsidP="00D01374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02B0">
        <w:rPr>
          <w:rFonts w:asciiTheme="minorHAnsi" w:hAnsiTheme="minorHAnsi" w:cstheme="minorHAnsi"/>
          <w:color w:val="auto"/>
          <w:sz w:val="22"/>
          <w:szCs w:val="22"/>
        </w:rPr>
        <w:t xml:space="preserve">The conference offers a </w:t>
      </w:r>
      <w:r w:rsidR="00387ED0">
        <w:rPr>
          <w:rFonts w:asciiTheme="minorHAnsi" w:hAnsiTheme="minorHAnsi" w:cstheme="minorHAnsi"/>
          <w:color w:val="auto"/>
          <w:sz w:val="22"/>
          <w:szCs w:val="22"/>
        </w:rPr>
        <w:t>multi-perspective</w:t>
      </w:r>
      <w:r w:rsidRPr="00DA02B0">
        <w:rPr>
          <w:rFonts w:asciiTheme="minorHAnsi" w:hAnsiTheme="minorHAnsi" w:cstheme="minorHAnsi"/>
          <w:color w:val="auto"/>
          <w:sz w:val="22"/>
          <w:szCs w:val="22"/>
        </w:rPr>
        <w:t xml:space="preserve"> experience and the opportunity to interface with regulators </w:t>
      </w:r>
      <w:r w:rsidR="005C2725">
        <w:rPr>
          <w:rFonts w:asciiTheme="minorHAnsi" w:hAnsiTheme="minorHAnsi" w:cstheme="minorHAnsi"/>
          <w:color w:val="auto"/>
          <w:sz w:val="22"/>
          <w:szCs w:val="22"/>
        </w:rPr>
        <w:t xml:space="preserve">and colleagues </w:t>
      </w:r>
      <w:r w:rsidRPr="00DA02B0">
        <w:rPr>
          <w:rFonts w:asciiTheme="minorHAnsi" w:hAnsiTheme="minorHAnsi" w:cstheme="minorHAnsi"/>
          <w:color w:val="auto"/>
          <w:sz w:val="22"/>
          <w:szCs w:val="22"/>
        </w:rPr>
        <w:t xml:space="preserve">from around the </w:t>
      </w:r>
      <w:r w:rsidR="005C2725">
        <w:rPr>
          <w:rFonts w:asciiTheme="minorHAnsi" w:hAnsiTheme="minorHAnsi" w:cstheme="minorHAnsi"/>
          <w:color w:val="auto"/>
          <w:sz w:val="22"/>
          <w:szCs w:val="22"/>
        </w:rPr>
        <w:t>world</w:t>
      </w:r>
      <w:r w:rsidRPr="00DA02B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C2725">
        <w:rPr>
          <w:rFonts w:asciiTheme="minorHAnsi" w:hAnsiTheme="minorHAnsi" w:cstheme="minorHAnsi"/>
          <w:color w:val="auto"/>
          <w:sz w:val="22"/>
          <w:szCs w:val="22"/>
        </w:rPr>
        <w:t xml:space="preserve"> My goal is to collaborate with</w:t>
      </w:r>
      <w:r w:rsidR="005865E4">
        <w:rPr>
          <w:rFonts w:asciiTheme="minorHAnsi" w:hAnsiTheme="minorHAnsi" w:cstheme="minorHAnsi"/>
          <w:color w:val="auto"/>
          <w:sz w:val="22"/>
          <w:szCs w:val="22"/>
        </w:rPr>
        <w:t xml:space="preserve"> experts, speakers, and patients </w:t>
      </w:r>
      <w:r w:rsidR="006F3032">
        <w:rPr>
          <w:rFonts w:asciiTheme="minorHAnsi" w:hAnsiTheme="minorHAnsi" w:cstheme="minorHAnsi"/>
          <w:color w:val="auto"/>
          <w:sz w:val="22"/>
          <w:szCs w:val="22"/>
        </w:rPr>
        <w:t xml:space="preserve">to support </w:t>
      </w:r>
      <w:r w:rsidR="00411953">
        <w:rPr>
          <w:rFonts w:asciiTheme="minorHAnsi" w:hAnsiTheme="minorHAnsi" w:cstheme="minorHAnsi"/>
          <w:color w:val="auto"/>
          <w:sz w:val="22"/>
          <w:szCs w:val="22"/>
        </w:rPr>
        <w:t>and advance developments i</w:t>
      </w:r>
      <w:r w:rsidR="0052707C" w:rsidRPr="00DA02B0">
        <w:rPr>
          <w:rFonts w:asciiTheme="minorHAnsi" w:hAnsiTheme="minorHAnsi" w:cstheme="minorHAnsi"/>
          <w:color w:val="auto"/>
          <w:sz w:val="22"/>
          <w:szCs w:val="22"/>
        </w:rPr>
        <w:t>n oligonucleotide-based therapeutic product development.</w:t>
      </w:r>
    </w:p>
    <w:p w14:paraId="4BE7055A" w14:textId="77777777" w:rsidR="009009AE" w:rsidRDefault="009009AE" w:rsidP="00D01374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72E1CB0" w14:textId="0D1945C2" w:rsidR="00DA3E0F" w:rsidRDefault="00DA3E0F" w:rsidP="00D01374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Past attendees have said:</w:t>
      </w:r>
    </w:p>
    <w:p w14:paraId="1B2B405E" w14:textId="15974D5B" w:rsidR="00DA3E0F" w:rsidRPr="00DA3E0F" w:rsidRDefault="00DA3E0F" w:rsidP="00DA3E0F">
      <w:pPr>
        <w:pStyle w:val="Default"/>
        <w:spacing w:before="0" w:line="276" w:lineRule="auto"/>
        <w:ind w:left="720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proofErr w:type="gramStart"/>
      <w:r w:rsidRPr="00DA3E0F">
        <w:rPr>
          <w:rFonts w:asciiTheme="minorHAnsi" w:hAnsiTheme="minorHAnsi" w:cstheme="minorHAnsi"/>
          <w:i/>
          <w:iCs/>
          <w:color w:val="auto"/>
          <w:sz w:val="22"/>
          <w:szCs w:val="22"/>
        </w:rPr>
        <w:t>Event</w:t>
      </w:r>
      <w:proofErr w:type="gramEnd"/>
      <w:r w:rsidRPr="00DA3E0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was well organized and of very good quality. Especially, the participation from members of regulatory authorities (FDA, EMA, </w:t>
      </w:r>
      <w:proofErr w:type="spellStart"/>
      <w:r w:rsidRPr="00DA3E0F">
        <w:rPr>
          <w:rFonts w:asciiTheme="minorHAnsi" w:hAnsiTheme="minorHAnsi" w:cstheme="minorHAnsi"/>
          <w:i/>
          <w:iCs/>
          <w:color w:val="auto"/>
          <w:sz w:val="22"/>
          <w:szCs w:val="22"/>
        </w:rPr>
        <w:t>BfARM</w:t>
      </w:r>
      <w:proofErr w:type="spellEnd"/>
      <w:r w:rsidRPr="00DA3E0F">
        <w:rPr>
          <w:rFonts w:asciiTheme="minorHAnsi" w:hAnsiTheme="minorHAnsi" w:cstheme="minorHAnsi"/>
          <w:i/>
          <w:iCs/>
          <w:color w:val="auto"/>
          <w:sz w:val="22"/>
          <w:szCs w:val="22"/>
        </w:rPr>
        <w:t>) was extremely helpful and interesting.</w:t>
      </w:r>
    </w:p>
    <w:p w14:paraId="65510640" w14:textId="77777777" w:rsidR="00DA3E0F" w:rsidRPr="00DA3E0F" w:rsidRDefault="00DA3E0F" w:rsidP="00DA3E0F">
      <w:pPr>
        <w:pStyle w:val="Default"/>
        <w:spacing w:before="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DA3E0F">
        <w:rPr>
          <w:rFonts w:asciiTheme="minorHAnsi" w:hAnsiTheme="minorHAnsi" w:cstheme="minorHAnsi"/>
          <w:color w:val="auto"/>
          <w:sz w:val="22"/>
          <w:szCs w:val="22"/>
        </w:rPr>
        <w:t xml:space="preserve">– Sabrina </w:t>
      </w:r>
      <w:proofErr w:type="spellStart"/>
      <w:r w:rsidRPr="00DA3E0F">
        <w:rPr>
          <w:rFonts w:asciiTheme="minorHAnsi" w:hAnsiTheme="minorHAnsi" w:cstheme="minorHAnsi"/>
          <w:color w:val="auto"/>
          <w:sz w:val="22"/>
          <w:szCs w:val="22"/>
        </w:rPr>
        <w:t>Eisheuer</w:t>
      </w:r>
      <w:proofErr w:type="spellEnd"/>
      <w:r w:rsidRPr="00DA3E0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DA3E0F">
        <w:rPr>
          <w:rFonts w:asciiTheme="minorHAnsi" w:hAnsiTheme="minorHAnsi" w:cstheme="minorHAnsi"/>
          <w:color w:val="auto"/>
          <w:sz w:val="22"/>
          <w:szCs w:val="22"/>
        </w:rPr>
        <w:t>BioSpring</w:t>
      </w:r>
      <w:proofErr w:type="spellEnd"/>
      <w:r w:rsidRPr="00DA3E0F">
        <w:rPr>
          <w:rFonts w:asciiTheme="minorHAnsi" w:hAnsiTheme="minorHAnsi" w:cstheme="minorHAnsi"/>
          <w:color w:val="auto"/>
          <w:sz w:val="22"/>
          <w:szCs w:val="22"/>
        </w:rPr>
        <w:t xml:space="preserve"> GmbH</w:t>
      </w:r>
    </w:p>
    <w:p w14:paraId="7B2D5809" w14:textId="77777777" w:rsidR="00DA3E0F" w:rsidRDefault="00DA3E0F" w:rsidP="00DA3E0F">
      <w:pPr>
        <w:pStyle w:val="Default"/>
        <w:spacing w:before="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7069B69D" w14:textId="6AB6A037" w:rsidR="00DA3E0F" w:rsidRPr="00DA3E0F" w:rsidRDefault="00DA3E0F" w:rsidP="00DA3E0F">
      <w:pPr>
        <w:pStyle w:val="Default"/>
        <w:spacing w:before="0" w:line="276" w:lineRule="auto"/>
        <w:ind w:left="720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DA3E0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Speakers are well selected </w:t>
      </w:r>
      <w:proofErr w:type="gramStart"/>
      <w:r w:rsidRPr="00DA3E0F">
        <w:rPr>
          <w:rFonts w:asciiTheme="minorHAnsi" w:hAnsiTheme="minorHAnsi" w:cstheme="minorHAnsi"/>
          <w:i/>
          <w:iCs/>
          <w:color w:val="auto"/>
          <w:sz w:val="22"/>
          <w:szCs w:val="22"/>
        </w:rPr>
        <w:t>in</w:t>
      </w:r>
      <w:proofErr w:type="gramEnd"/>
      <w:r w:rsidRPr="00DA3E0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this conference. A great opportunity to talk to people knowledgeable in this field.!</w:t>
      </w:r>
    </w:p>
    <w:p w14:paraId="1710EF93" w14:textId="228F9E6C" w:rsidR="00DA3E0F" w:rsidRDefault="00DA3E0F" w:rsidP="00DA3E0F">
      <w:pPr>
        <w:pStyle w:val="Default"/>
        <w:spacing w:before="0"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DA3E0F">
        <w:rPr>
          <w:rFonts w:asciiTheme="minorHAnsi" w:hAnsiTheme="minorHAnsi" w:cstheme="minorHAnsi"/>
          <w:color w:val="auto"/>
          <w:sz w:val="22"/>
          <w:szCs w:val="22"/>
        </w:rPr>
        <w:t>– Zheng Li, FDA</w:t>
      </w:r>
    </w:p>
    <w:p w14:paraId="516A0109" w14:textId="77777777" w:rsidR="00DA3E0F" w:rsidRDefault="00DA3E0F" w:rsidP="00DA3E0F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0C23DBE" w14:textId="77777777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</w:rPr>
        <w:t>I am seeking your support in attending this conference. The registration fees are estimated below:</w:t>
      </w:r>
    </w:p>
    <w:p w14:paraId="26C7708D" w14:textId="77777777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4C35927C" w14:textId="77777777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  <w:b/>
          <w:bCs/>
        </w:rPr>
        <w:t>Registration Fees</w:t>
      </w:r>
    </w:p>
    <w:tbl>
      <w:tblPr>
        <w:tblW w:w="63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39"/>
        <w:gridCol w:w="1708"/>
      </w:tblGrid>
      <w:tr w:rsidR="00DA3E0F" w:rsidRPr="00BD343A" w14:paraId="5BE475BA" w14:textId="77777777" w:rsidTr="00DA3E0F">
        <w:trPr>
          <w:trHeight w:val="233"/>
          <w:jc w:val="center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4180E7" w14:textId="53222681" w:rsidR="00DA3E0F" w:rsidRPr="00BD343A" w:rsidRDefault="00DA3E0F" w:rsidP="00E025CC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Early Bird Rates</w:t>
            </w:r>
            <w:r w:rsidRPr="00BD343A">
              <w:rPr>
                <w:rFonts w:asciiTheme="minorHAnsi" w:hAnsiTheme="minorHAnsi" w:cstheme="minorHAnsi"/>
                <w:b/>
                <w:bCs/>
              </w:rPr>
              <w:t xml:space="preserve"> through </w:t>
            </w: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Pr="00BD343A">
              <w:rPr>
                <w:rFonts w:asciiTheme="minorHAnsi" w:hAnsiTheme="minorHAnsi" w:cstheme="minorHAnsi"/>
                <w:b/>
                <w:bCs/>
              </w:rPr>
              <w:t>/</w:t>
            </w:r>
            <w:r>
              <w:rPr>
                <w:rFonts w:asciiTheme="minorHAnsi" w:hAnsiTheme="minorHAnsi" w:cstheme="minorHAnsi"/>
                <w:b/>
                <w:bCs/>
              </w:rPr>
              <w:t>30</w:t>
            </w:r>
            <w:r w:rsidRPr="00BD343A">
              <w:rPr>
                <w:rFonts w:asciiTheme="minorHAnsi" w:hAnsiTheme="minorHAnsi" w:cstheme="minorHAnsi"/>
                <w:b/>
                <w:bCs/>
              </w:rPr>
              <w:t>/202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BD343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B004C" w14:textId="77777777" w:rsidR="00DA3E0F" w:rsidRPr="00BD343A" w:rsidRDefault="00DA3E0F" w:rsidP="00E025CC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343A">
              <w:rPr>
                <w:rFonts w:asciiTheme="minorHAnsi" w:hAnsiTheme="minorHAnsi" w:cstheme="minorHAnsi"/>
                <w:b/>
                <w:bCs/>
              </w:rPr>
              <w:t>Member Rate</w:t>
            </w:r>
          </w:p>
        </w:tc>
      </w:tr>
      <w:tr w:rsidR="00DA3E0F" w:rsidRPr="00DA3E0F" w14:paraId="55AA6BCC" w14:textId="77777777" w:rsidTr="00DA3E0F">
        <w:trPr>
          <w:trHeight w:val="453"/>
          <w:jc w:val="center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855981" w14:textId="77777777" w:rsidR="00DA3E0F" w:rsidRPr="00DA3E0F" w:rsidRDefault="00DA3E0F" w:rsidP="00E025CC">
            <w:pPr>
              <w:pStyle w:val="Body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A3E0F">
              <w:rPr>
                <w:rFonts w:asciiTheme="minorHAnsi" w:hAnsiTheme="minorHAnsi" w:cstheme="minorHAnsi"/>
                <w:color w:val="auto"/>
              </w:rPr>
              <w:t>Academic/Charitable/Non-Profit (Full Time)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C78A26" w14:textId="397A64F5" w:rsidR="00DA3E0F" w:rsidRPr="00DA3E0F" w:rsidRDefault="00DA3E0F" w:rsidP="00E025CC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A3E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$590</w:t>
            </w:r>
          </w:p>
        </w:tc>
      </w:tr>
      <w:tr w:rsidR="00DA3E0F" w:rsidRPr="00DA3E0F" w14:paraId="13CDB21C" w14:textId="77777777" w:rsidTr="00DA3E0F">
        <w:trPr>
          <w:trHeight w:val="330"/>
          <w:jc w:val="center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F65F8F" w14:textId="77777777" w:rsidR="00DA3E0F" w:rsidRPr="00DA3E0F" w:rsidRDefault="00DA3E0F" w:rsidP="00E025CC">
            <w:pPr>
              <w:pStyle w:val="Body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A3E0F">
              <w:rPr>
                <w:rFonts w:asciiTheme="minorHAnsi" w:hAnsiTheme="minorHAnsi" w:cstheme="minorHAnsi"/>
                <w:color w:val="auto"/>
              </w:rPr>
              <w:t>Government (Full Time)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BC9A62" w14:textId="62CC7DA0" w:rsidR="00DA3E0F" w:rsidRPr="00DA3E0F" w:rsidRDefault="00DA3E0F" w:rsidP="00E025CC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A3E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$430</w:t>
            </w:r>
          </w:p>
        </w:tc>
      </w:tr>
      <w:tr w:rsidR="00DA3E0F" w:rsidRPr="00DA3E0F" w14:paraId="61E86265" w14:textId="77777777" w:rsidTr="00DA3E0F">
        <w:trPr>
          <w:trHeight w:val="330"/>
          <w:jc w:val="center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369EA2" w14:textId="77777777" w:rsidR="00DA3E0F" w:rsidRPr="00DA3E0F" w:rsidRDefault="00DA3E0F" w:rsidP="00E025CC">
            <w:pPr>
              <w:pStyle w:val="Body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A3E0F">
              <w:rPr>
                <w:rFonts w:asciiTheme="minorHAnsi" w:hAnsiTheme="minorHAnsi" w:cstheme="minorHAnsi"/>
                <w:color w:val="auto"/>
              </w:rPr>
              <w:t>Industry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708B1D" w14:textId="2C9DDECE" w:rsidR="00DA3E0F" w:rsidRPr="00DA3E0F" w:rsidRDefault="00DA3E0F" w:rsidP="00E025CC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A3E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$1410</w:t>
            </w:r>
          </w:p>
        </w:tc>
      </w:tr>
    </w:tbl>
    <w:p w14:paraId="25C87FA0" w14:textId="77777777" w:rsidR="00DA3E0F" w:rsidRPr="00DA3E0F" w:rsidRDefault="00DA3E0F" w:rsidP="00D01374">
      <w:pPr>
        <w:pStyle w:val="Body"/>
        <w:spacing w:line="276" w:lineRule="auto"/>
        <w:rPr>
          <w:rFonts w:asciiTheme="minorHAnsi" w:hAnsiTheme="minorHAnsi" w:cstheme="minorHAnsi"/>
          <w:color w:val="auto"/>
          <w:lang w:val="de-DE"/>
        </w:rPr>
      </w:pPr>
    </w:p>
    <w:tbl>
      <w:tblPr>
        <w:tblW w:w="63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39"/>
        <w:gridCol w:w="1708"/>
      </w:tblGrid>
      <w:tr w:rsidR="00DA3E0F" w:rsidRPr="00DA3E0F" w14:paraId="4CEE1158" w14:textId="77777777" w:rsidTr="00DA3E0F">
        <w:trPr>
          <w:trHeight w:val="233"/>
          <w:jc w:val="center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338C2C" w14:textId="7E54D170" w:rsidR="00DA3E0F" w:rsidRPr="00DA3E0F" w:rsidRDefault="00DA3E0F" w:rsidP="00C20FF7">
            <w:pPr>
              <w:pStyle w:val="Body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A3E0F">
              <w:rPr>
                <w:rFonts w:asciiTheme="minorHAnsi" w:hAnsiTheme="minorHAnsi" w:cstheme="minorHAnsi"/>
                <w:b/>
                <w:bCs/>
                <w:color w:val="auto"/>
              </w:rPr>
              <w:t>Advance Rates through 8/31/2024 – 9/30/2024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55BC3" w14:textId="77777777" w:rsidR="00DA3E0F" w:rsidRPr="00DA3E0F" w:rsidRDefault="00DA3E0F" w:rsidP="00C20FF7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A3E0F">
              <w:rPr>
                <w:rFonts w:asciiTheme="minorHAnsi" w:hAnsiTheme="minorHAnsi" w:cstheme="minorHAnsi"/>
                <w:b/>
                <w:bCs/>
                <w:color w:val="auto"/>
              </w:rPr>
              <w:t>Member Rate</w:t>
            </w:r>
          </w:p>
        </w:tc>
      </w:tr>
      <w:tr w:rsidR="00DA3E0F" w:rsidRPr="00DA3E0F" w14:paraId="7C9187CB" w14:textId="77777777" w:rsidTr="00DA3E0F">
        <w:trPr>
          <w:trHeight w:val="453"/>
          <w:jc w:val="center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1C3E13" w14:textId="77777777" w:rsidR="00DA3E0F" w:rsidRPr="00DA3E0F" w:rsidRDefault="00DA3E0F" w:rsidP="00C20FF7">
            <w:pPr>
              <w:pStyle w:val="Body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A3E0F">
              <w:rPr>
                <w:rFonts w:asciiTheme="minorHAnsi" w:hAnsiTheme="minorHAnsi" w:cstheme="minorHAnsi"/>
                <w:color w:val="auto"/>
              </w:rPr>
              <w:t>Academic/Charitable/Non-Profit (Full Time)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864854" w14:textId="64BD9398" w:rsidR="00DA3E0F" w:rsidRPr="00DA3E0F" w:rsidRDefault="00DA3E0F" w:rsidP="00C20FF7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A3E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$715</w:t>
            </w:r>
          </w:p>
        </w:tc>
      </w:tr>
      <w:tr w:rsidR="00DA3E0F" w:rsidRPr="00DA3E0F" w14:paraId="022EF084" w14:textId="77777777" w:rsidTr="00DA3E0F">
        <w:trPr>
          <w:trHeight w:val="330"/>
          <w:jc w:val="center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13694F" w14:textId="77777777" w:rsidR="00DA3E0F" w:rsidRPr="00DA3E0F" w:rsidRDefault="00DA3E0F" w:rsidP="00C20FF7">
            <w:pPr>
              <w:pStyle w:val="Body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A3E0F">
              <w:rPr>
                <w:rFonts w:asciiTheme="minorHAnsi" w:hAnsiTheme="minorHAnsi" w:cstheme="minorHAnsi"/>
                <w:color w:val="auto"/>
              </w:rPr>
              <w:t>Government (Full Time)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BBF18F" w14:textId="0D5BF043" w:rsidR="00DA3E0F" w:rsidRPr="00DA3E0F" w:rsidRDefault="00DA3E0F" w:rsidP="00C20FF7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A3E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$550</w:t>
            </w:r>
          </w:p>
        </w:tc>
      </w:tr>
      <w:tr w:rsidR="00DA3E0F" w:rsidRPr="00DA3E0F" w14:paraId="161F3593" w14:textId="77777777" w:rsidTr="00DA3E0F">
        <w:trPr>
          <w:trHeight w:val="330"/>
          <w:jc w:val="center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CDAB34" w14:textId="77777777" w:rsidR="00DA3E0F" w:rsidRPr="00DA3E0F" w:rsidRDefault="00DA3E0F" w:rsidP="00C20FF7">
            <w:pPr>
              <w:pStyle w:val="Body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A3E0F">
              <w:rPr>
                <w:rFonts w:asciiTheme="minorHAnsi" w:hAnsiTheme="minorHAnsi" w:cstheme="minorHAnsi"/>
                <w:color w:val="auto"/>
              </w:rPr>
              <w:t>Industry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2DCD06" w14:textId="48564F58" w:rsidR="00DA3E0F" w:rsidRPr="00DA3E0F" w:rsidRDefault="00DA3E0F" w:rsidP="00C20FF7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A3E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$1535</w:t>
            </w:r>
          </w:p>
        </w:tc>
      </w:tr>
    </w:tbl>
    <w:p w14:paraId="5FB457AB" w14:textId="77777777" w:rsidR="00DA3E0F" w:rsidRPr="00DA3E0F" w:rsidRDefault="00DA3E0F" w:rsidP="00D01374">
      <w:pPr>
        <w:pStyle w:val="Body"/>
        <w:spacing w:line="276" w:lineRule="auto"/>
        <w:rPr>
          <w:rFonts w:asciiTheme="minorHAnsi" w:hAnsiTheme="minorHAnsi" w:cstheme="minorHAnsi"/>
          <w:color w:val="auto"/>
          <w:lang w:val="de-DE"/>
        </w:rPr>
      </w:pPr>
    </w:p>
    <w:tbl>
      <w:tblPr>
        <w:tblW w:w="63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39"/>
        <w:gridCol w:w="1708"/>
      </w:tblGrid>
      <w:tr w:rsidR="00DA3E0F" w:rsidRPr="00DA3E0F" w14:paraId="4CBDD75F" w14:textId="77777777" w:rsidTr="00DA3E0F">
        <w:trPr>
          <w:trHeight w:val="233"/>
          <w:jc w:val="center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570C70" w14:textId="3C940395" w:rsidR="00DA3E0F" w:rsidRPr="00DA3E0F" w:rsidRDefault="00DA3E0F" w:rsidP="00C20FF7">
            <w:pPr>
              <w:pStyle w:val="Body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A3E0F">
              <w:rPr>
                <w:rFonts w:asciiTheme="minorHAnsi" w:hAnsiTheme="minorHAnsi" w:cstheme="minorHAnsi"/>
                <w:b/>
                <w:bCs/>
                <w:color w:val="auto"/>
              </w:rPr>
              <w:t>Standard Rates, after 9/30/2024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4FBD5" w14:textId="77777777" w:rsidR="00DA3E0F" w:rsidRPr="00DA3E0F" w:rsidRDefault="00DA3E0F" w:rsidP="00C20FF7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A3E0F">
              <w:rPr>
                <w:rFonts w:asciiTheme="minorHAnsi" w:hAnsiTheme="minorHAnsi" w:cstheme="minorHAnsi"/>
                <w:b/>
                <w:bCs/>
                <w:color w:val="auto"/>
              </w:rPr>
              <w:t>Member Rate</w:t>
            </w:r>
          </w:p>
        </w:tc>
      </w:tr>
      <w:tr w:rsidR="00DA3E0F" w:rsidRPr="00DA3E0F" w14:paraId="311222A1" w14:textId="77777777" w:rsidTr="00DA3E0F">
        <w:trPr>
          <w:trHeight w:val="453"/>
          <w:jc w:val="center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FC2BCF" w14:textId="77777777" w:rsidR="00DA3E0F" w:rsidRPr="00DA3E0F" w:rsidRDefault="00DA3E0F" w:rsidP="00DA3E0F">
            <w:pPr>
              <w:pStyle w:val="Body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A3E0F">
              <w:rPr>
                <w:rFonts w:asciiTheme="minorHAnsi" w:hAnsiTheme="minorHAnsi" w:cstheme="minorHAnsi"/>
                <w:color w:val="auto"/>
              </w:rPr>
              <w:lastRenderedPageBreak/>
              <w:t>Academic/Charitable/Non-Profit (Full Time)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2964F0" w14:textId="79FA6EDC" w:rsidR="00DA3E0F" w:rsidRPr="00DA3E0F" w:rsidRDefault="00DA3E0F" w:rsidP="00DA3E0F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A3E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$715</w:t>
            </w:r>
          </w:p>
        </w:tc>
      </w:tr>
      <w:tr w:rsidR="00DA3E0F" w:rsidRPr="00DA3E0F" w14:paraId="67B0663F" w14:textId="77777777" w:rsidTr="00DA3E0F">
        <w:trPr>
          <w:trHeight w:val="330"/>
          <w:jc w:val="center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C7535B" w14:textId="77777777" w:rsidR="00DA3E0F" w:rsidRPr="00DA3E0F" w:rsidRDefault="00DA3E0F" w:rsidP="00DA3E0F">
            <w:pPr>
              <w:pStyle w:val="Body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A3E0F">
              <w:rPr>
                <w:rFonts w:asciiTheme="minorHAnsi" w:hAnsiTheme="minorHAnsi" w:cstheme="minorHAnsi"/>
                <w:color w:val="auto"/>
              </w:rPr>
              <w:t>Government (Full Time)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D58DDF" w14:textId="08C70F3D" w:rsidR="00DA3E0F" w:rsidRPr="00DA3E0F" w:rsidRDefault="00DA3E0F" w:rsidP="00DA3E0F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A3E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$550</w:t>
            </w:r>
          </w:p>
        </w:tc>
      </w:tr>
      <w:tr w:rsidR="00DA3E0F" w:rsidRPr="00DA3E0F" w14:paraId="22B95123" w14:textId="77777777" w:rsidTr="00DA3E0F">
        <w:trPr>
          <w:trHeight w:val="330"/>
          <w:jc w:val="center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4F6E9A" w14:textId="77777777" w:rsidR="00DA3E0F" w:rsidRPr="00DA3E0F" w:rsidRDefault="00DA3E0F" w:rsidP="00DA3E0F">
            <w:pPr>
              <w:pStyle w:val="Body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DA3E0F">
              <w:rPr>
                <w:rFonts w:asciiTheme="minorHAnsi" w:hAnsiTheme="minorHAnsi" w:cstheme="minorHAnsi"/>
                <w:color w:val="auto"/>
              </w:rPr>
              <w:t>Industry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53037C" w14:textId="39D2529B" w:rsidR="00DA3E0F" w:rsidRPr="00DA3E0F" w:rsidRDefault="00DA3E0F" w:rsidP="00DA3E0F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A3E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$1535</w:t>
            </w:r>
          </w:p>
        </w:tc>
      </w:tr>
    </w:tbl>
    <w:p w14:paraId="6305AFBB" w14:textId="77777777" w:rsidR="00DA3E0F" w:rsidRDefault="00DA3E0F" w:rsidP="00D01374">
      <w:pPr>
        <w:pStyle w:val="Body"/>
        <w:spacing w:line="276" w:lineRule="auto"/>
        <w:rPr>
          <w:rFonts w:asciiTheme="minorHAnsi" w:hAnsiTheme="minorHAnsi" w:cstheme="minorHAnsi"/>
          <w:lang w:val="de-DE"/>
        </w:rPr>
      </w:pPr>
    </w:p>
    <w:p w14:paraId="64520E59" w14:textId="7F9FAA8C" w:rsidR="00D01374" w:rsidRPr="00DA3E0F" w:rsidRDefault="00D01374" w:rsidP="00DA3E0F">
      <w:pPr>
        <w:pStyle w:val="Body"/>
        <w:spacing w:line="276" w:lineRule="auto"/>
        <w:ind w:left="1440" w:firstLine="720"/>
        <w:rPr>
          <w:rFonts w:asciiTheme="minorHAnsi" w:eastAsia="Calibri" w:hAnsiTheme="minorHAnsi" w:cstheme="minorHAnsi"/>
          <w:b/>
          <w:bCs/>
        </w:rPr>
      </w:pPr>
      <w:r w:rsidRPr="00DA3E0F">
        <w:rPr>
          <w:rFonts w:asciiTheme="minorHAnsi" w:hAnsiTheme="minorHAnsi" w:cstheme="minorHAnsi"/>
          <w:b/>
          <w:bCs/>
          <w:lang w:val="de-DE"/>
        </w:rPr>
        <w:t>Student Rate</w:t>
      </w:r>
      <w:r w:rsidRPr="00DA3E0F">
        <w:rPr>
          <w:rFonts w:asciiTheme="minorHAnsi" w:hAnsiTheme="minorHAnsi" w:cstheme="minorHAnsi"/>
          <w:b/>
          <w:bCs/>
        </w:rPr>
        <w:t>: $400</w:t>
      </w:r>
      <w:r w:rsidR="00DA3E0F" w:rsidRPr="00DA3E0F">
        <w:rPr>
          <w:rFonts w:asciiTheme="minorHAnsi" w:hAnsiTheme="minorHAnsi" w:cstheme="minorHAnsi"/>
          <w:b/>
          <w:bCs/>
        </w:rPr>
        <w:tab/>
      </w:r>
      <w:r w:rsidRPr="00DA3E0F">
        <w:rPr>
          <w:rFonts w:asciiTheme="minorHAnsi" w:hAnsiTheme="minorHAnsi" w:cstheme="minorHAnsi"/>
          <w:b/>
          <w:bCs/>
        </w:rPr>
        <w:t>Patient/Patient Advocate Rate: $400</w:t>
      </w:r>
    </w:p>
    <w:p w14:paraId="3AFD48A5" w14:textId="77777777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21D8B364" w14:textId="5574CB31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</w:rPr>
        <w:t xml:space="preserve">Thank you for taking the time to review this proposal. By attending </w:t>
      </w:r>
      <w:r w:rsidR="00924BA9" w:rsidRPr="000707B3">
        <w:rPr>
          <w:rFonts w:asciiTheme="minorHAnsi" w:hAnsiTheme="minorHAnsi" w:cstheme="minorHAnsi"/>
        </w:rPr>
        <w:t xml:space="preserve">DIA’s </w:t>
      </w:r>
      <w:r w:rsidR="0082425A" w:rsidRPr="000707B3">
        <w:rPr>
          <w:rFonts w:asciiTheme="minorHAnsi" w:hAnsiTheme="minorHAnsi" w:cstheme="minorHAnsi"/>
        </w:rPr>
        <w:t>2024</w:t>
      </w:r>
      <w:r w:rsidR="0082425A">
        <w:rPr>
          <w:rFonts w:asciiTheme="minorHAnsi" w:hAnsiTheme="minorHAnsi" w:cstheme="minorHAnsi"/>
          <w:i/>
          <w:iCs/>
        </w:rPr>
        <w:t xml:space="preserve"> </w:t>
      </w:r>
      <w:hyperlink r:id="rId12" w:anchor="showcontent" w:history="1">
        <w:r w:rsidR="0082425A" w:rsidRPr="003078A2">
          <w:rPr>
            <w:rStyle w:val="Hyperlink"/>
            <w:rFonts w:asciiTheme="minorHAnsi" w:hAnsiTheme="minorHAnsi" w:cstheme="minorHAnsi"/>
            <w:i/>
            <w:iCs/>
          </w:rPr>
          <w:t>Oligonucleotide-Based Therapeutics Conference</w:t>
        </w:r>
      </w:hyperlink>
      <w:r w:rsidRPr="00BD343A">
        <w:rPr>
          <w:rFonts w:asciiTheme="minorHAnsi" w:hAnsiTheme="minorHAnsi" w:cstheme="minorHAnsi"/>
        </w:rPr>
        <w:t xml:space="preserve">, I will be able to further develop my skills, knowledge, and network to benefit my career, colleagues, and </w:t>
      </w:r>
      <w:r w:rsidRPr="00BD343A">
        <w:rPr>
          <w:rFonts w:asciiTheme="minorHAnsi" w:hAnsiTheme="minorHAnsi" w:cstheme="minorHAnsi"/>
          <w:b/>
          <w:bCs/>
        </w:rPr>
        <w:t>&lt;insert name of your organization here&gt;</w:t>
      </w:r>
      <w:r w:rsidRPr="00BD343A">
        <w:rPr>
          <w:rFonts w:asciiTheme="minorHAnsi" w:hAnsiTheme="minorHAnsi" w:cstheme="minorHAnsi"/>
        </w:rPr>
        <w:t>.</w:t>
      </w:r>
    </w:p>
    <w:p w14:paraId="1166C7D1" w14:textId="77777777" w:rsidR="00D01374" w:rsidRPr="00BD343A" w:rsidRDefault="00D01374" w:rsidP="00D01374">
      <w:pPr>
        <w:pStyle w:val="Body"/>
        <w:spacing w:line="276" w:lineRule="auto"/>
        <w:rPr>
          <w:rFonts w:asciiTheme="minorHAnsi" w:hAnsiTheme="minorHAnsi" w:cstheme="minorHAnsi"/>
        </w:rPr>
      </w:pPr>
    </w:p>
    <w:p w14:paraId="1D95FE41" w14:textId="1A2487B7" w:rsidR="007D5F65" w:rsidRPr="005D5ECA" w:rsidRDefault="00D01374" w:rsidP="00911956">
      <w:pPr>
        <w:pStyle w:val="Body"/>
        <w:spacing w:line="276" w:lineRule="auto"/>
      </w:pPr>
      <w:r w:rsidRPr="00BD343A">
        <w:rPr>
          <w:rFonts w:asciiTheme="minorHAnsi" w:hAnsiTheme="minorHAnsi" w:cstheme="minorHAnsi"/>
        </w:rPr>
        <w:t>Sincerely,</w:t>
      </w:r>
    </w:p>
    <w:sectPr w:rsidR="007D5F65" w:rsidRPr="005D5ECA" w:rsidSect="00B8198D">
      <w:headerReference w:type="default" r:id="rId13"/>
      <w:footerReference w:type="even" r:id="rId14"/>
      <w:footerReference w:type="default" r:id="rId15"/>
      <w:type w:val="continuous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CE38" w14:textId="77777777" w:rsidR="00A46D1C" w:rsidRDefault="00A46D1C" w:rsidP="00FD7D98">
      <w:pPr>
        <w:spacing w:before="0" w:after="0"/>
      </w:pPr>
      <w:r>
        <w:separator/>
      </w:r>
    </w:p>
  </w:endnote>
  <w:endnote w:type="continuationSeparator" w:id="0">
    <w:p w14:paraId="14ED08F4" w14:textId="77777777" w:rsidR="00A46D1C" w:rsidRDefault="00A46D1C" w:rsidP="00FD7D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E0EF" w14:textId="7468AD0F" w:rsidR="00383427" w:rsidRDefault="00383427" w:rsidP="008041FC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16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EF4FFB" w14:textId="77777777" w:rsidR="00383427" w:rsidRDefault="00383427" w:rsidP="00804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4760" w14:textId="3CF952E5" w:rsidR="00383427" w:rsidRPr="00027A4E" w:rsidRDefault="00383427" w:rsidP="00B37B70">
    <w:pPr>
      <w:pStyle w:val="Footer"/>
      <w:jc w:val="left"/>
      <w:rPr>
        <w:b/>
        <w:color w:val="799C4A"/>
      </w:rPr>
    </w:pPr>
    <w:r w:rsidRPr="00383427">
      <w:rPr>
        <w:b/>
      </w:rPr>
      <w:t>DIA</w:t>
    </w:r>
    <w:r w:rsidR="00B37B70">
      <w:t xml:space="preserve"> </w:t>
    </w:r>
    <w:r>
      <w:t xml:space="preserve">| </w:t>
    </w:r>
    <w:hyperlink r:id="rId1" w:history="1">
      <w:r w:rsidRPr="00383427">
        <w:rPr>
          <w:rStyle w:val="Hyperlink"/>
          <w:b/>
          <w:color w:val="799C4A"/>
          <w:u w:val="none"/>
        </w:rPr>
        <w:t>DIAglobal.org</w:t>
      </w:r>
    </w:hyperlink>
    <w:r w:rsidR="00027A4E">
      <w:rPr>
        <w:b/>
        <w:color w:val="799C4A"/>
      </w:rPr>
      <w:tab/>
    </w:r>
    <w:r w:rsidR="00B37B70">
      <w:rPr>
        <w:b/>
        <w:color w:val="799C4A"/>
      </w:rPr>
      <w:tab/>
    </w:r>
    <w:r w:rsidR="00027A4E">
      <w:rPr>
        <w:b/>
        <w:color w:val="799C4A"/>
      </w:rPr>
      <w:tab/>
    </w:r>
    <w:r w:rsidRPr="00027A4E">
      <w:fldChar w:fldCharType="begin"/>
    </w:r>
    <w:r w:rsidRPr="00027A4E">
      <w:instrText xml:space="preserve"> PAGE  \* MERGEFORMAT </w:instrText>
    </w:r>
    <w:r w:rsidRPr="00027A4E">
      <w:fldChar w:fldCharType="separate"/>
    </w:r>
    <w:r w:rsidR="00E94196">
      <w:rPr>
        <w:noProof/>
      </w:rPr>
      <w:t>1</w:t>
    </w:r>
    <w:r w:rsidRPr="00027A4E">
      <w:fldChar w:fldCharType="end"/>
    </w:r>
    <w:r w:rsidRPr="00027A4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6179" w14:textId="77777777" w:rsidR="00A46D1C" w:rsidRDefault="00A46D1C" w:rsidP="00FD7D98">
      <w:pPr>
        <w:spacing w:before="0" w:after="0"/>
      </w:pPr>
      <w:r>
        <w:separator/>
      </w:r>
    </w:p>
  </w:footnote>
  <w:footnote w:type="continuationSeparator" w:id="0">
    <w:p w14:paraId="4D01562A" w14:textId="77777777" w:rsidR="00A46D1C" w:rsidRDefault="00A46D1C" w:rsidP="00FD7D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A533" w14:textId="2489D8CA" w:rsidR="004567CE" w:rsidRDefault="00007E90">
    <w:pPr>
      <w:pStyle w:val="Header"/>
    </w:pPr>
    <w:r>
      <w:rPr>
        <w:noProof/>
      </w:rPr>
      <w:drawing>
        <wp:inline distT="0" distB="0" distL="0" distR="0" wp14:anchorId="574E9007" wp14:editId="53C5C814">
          <wp:extent cx="6858000" cy="914400"/>
          <wp:effectExtent l="0" t="0" r="0" b="0"/>
          <wp:docPr id="1310675580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75580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E2602"/>
    <w:multiLevelType w:val="hybridMultilevel"/>
    <w:tmpl w:val="B600B862"/>
    <w:lvl w:ilvl="0" w:tplc="2514F5E0">
      <w:start w:val="1"/>
      <w:numFmt w:val="decimal"/>
      <w:lvlText w:val="%1."/>
      <w:lvlJc w:val="left"/>
      <w:pPr>
        <w:ind w:hanging="721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24DC64F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2" w:tplc="3BF0E478">
      <w:start w:val="1"/>
      <w:numFmt w:val="bullet"/>
      <w:lvlText w:val="•"/>
      <w:lvlJc w:val="left"/>
      <w:rPr>
        <w:rFonts w:hint="default"/>
      </w:rPr>
    </w:lvl>
    <w:lvl w:ilvl="3" w:tplc="9462DE0A">
      <w:start w:val="1"/>
      <w:numFmt w:val="bullet"/>
      <w:lvlText w:val="•"/>
      <w:lvlJc w:val="left"/>
      <w:rPr>
        <w:rFonts w:hint="default"/>
      </w:rPr>
    </w:lvl>
    <w:lvl w:ilvl="4" w:tplc="BA3E8916">
      <w:start w:val="1"/>
      <w:numFmt w:val="bullet"/>
      <w:lvlText w:val="•"/>
      <w:lvlJc w:val="left"/>
      <w:rPr>
        <w:rFonts w:hint="default"/>
      </w:rPr>
    </w:lvl>
    <w:lvl w:ilvl="5" w:tplc="7D6C248A">
      <w:start w:val="1"/>
      <w:numFmt w:val="bullet"/>
      <w:lvlText w:val="•"/>
      <w:lvlJc w:val="left"/>
      <w:rPr>
        <w:rFonts w:hint="default"/>
      </w:rPr>
    </w:lvl>
    <w:lvl w:ilvl="6" w:tplc="3006B0C2">
      <w:start w:val="1"/>
      <w:numFmt w:val="bullet"/>
      <w:lvlText w:val="•"/>
      <w:lvlJc w:val="left"/>
      <w:rPr>
        <w:rFonts w:hint="default"/>
      </w:rPr>
    </w:lvl>
    <w:lvl w:ilvl="7" w:tplc="789C7B82">
      <w:start w:val="1"/>
      <w:numFmt w:val="bullet"/>
      <w:lvlText w:val="•"/>
      <w:lvlJc w:val="left"/>
      <w:rPr>
        <w:rFonts w:hint="default"/>
      </w:rPr>
    </w:lvl>
    <w:lvl w:ilvl="8" w:tplc="9A2C003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5977131"/>
    <w:multiLevelType w:val="hybridMultilevel"/>
    <w:tmpl w:val="49E07694"/>
    <w:lvl w:ilvl="0" w:tplc="6D52788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A7E7C1E">
      <w:start w:val="1"/>
      <w:numFmt w:val="bullet"/>
      <w:lvlText w:val="•"/>
      <w:lvlJc w:val="left"/>
      <w:rPr>
        <w:rFonts w:hint="default"/>
      </w:rPr>
    </w:lvl>
    <w:lvl w:ilvl="2" w:tplc="1EA04578">
      <w:start w:val="1"/>
      <w:numFmt w:val="bullet"/>
      <w:lvlText w:val="•"/>
      <w:lvlJc w:val="left"/>
      <w:rPr>
        <w:rFonts w:hint="default"/>
      </w:rPr>
    </w:lvl>
    <w:lvl w:ilvl="3" w:tplc="A07407A4">
      <w:start w:val="1"/>
      <w:numFmt w:val="bullet"/>
      <w:lvlText w:val="•"/>
      <w:lvlJc w:val="left"/>
      <w:rPr>
        <w:rFonts w:hint="default"/>
      </w:rPr>
    </w:lvl>
    <w:lvl w:ilvl="4" w:tplc="9A40163A">
      <w:start w:val="1"/>
      <w:numFmt w:val="bullet"/>
      <w:lvlText w:val="•"/>
      <w:lvlJc w:val="left"/>
      <w:rPr>
        <w:rFonts w:hint="default"/>
      </w:rPr>
    </w:lvl>
    <w:lvl w:ilvl="5" w:tplc="F23A3AC0">
      <w:start w:val="1"/>
      <w:numFmt w:val="bullet"/>
      <w:lvlText w:val="•"/>
      <w:lvlJc w:val="left"/>
      <w:rPr>
        <w:rFonts w:hint="default"/>
      </w:rPr>
    </w:lvl>
    <w:lvl w:ilvl="6" w:tplc="28ACC0B6">
      <w:start w:val="1"/>
      <w:numFmt w:val="bullet"/>
      <w:lvlText w:val="•"/>
      <w:lvlJc w:val="left"/>
      <w:rPr>
        <w:rFonts w:hint="default"/>
      </w:rPr>
    </w:lvl>
    <w:lvl w:ilvl="7" w:tplc="82AA54BC">
      <w:start w:val="1"/>
      <w:numFmt w:val="bullet"/>
      <w:lvlText w:val="•"/>
      <w:lvlJc w:val="left"/>
      <w:rPr>
        <w:rFonts w:hint="default"/>
      </w:rPr>
    </w:lvl>
    <w:lvl w:ilvl="8" w:tplc="18F2440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B6C40C2"/>
    <w:multiLevelType w:val="multilevel"/>
    <w:tmpl w:val="1BD2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F4840"/>
    <w:multiLevelType w:val="hybridMultilevel"/>
    <w:tmpl w:val="1C509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50772"/>
    <w:multiLevelType w:val="hybridMultilevel"/>
    <w:tmpl w:val="BC96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16873"/>
    <w:multiLevelType w:val="hybridMultilevel"/>
    <w:tmpl w:val="9DB48526"/>
    <w:lvl w:ilvl="0" w:tplc="AC20D83C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134CCDE4">
      <w:start w:val="1"/>
      <w:numFmt w:val="bullet"/>
      <w:lvlText w:val="o"/>
      <w:lvlJc w:val="left"/>
      <w:pPr>
        <w:ind w:hanging="361"/>
      </w:pPr>
      <w:rPr>
        <w:rFonts w:ascii="Courier New" w:eastAsia="Courier New" w:hAnsi="Courier New" w:hint="default"/>
        <w:sz w:val="22"/>
        <w:szCs w:val="22"/>
      </w:rPr>
    </w:lvl>
    <w:lvl w:ilvl="2" w:tplc="19846580">
      <w:start w:val="1"/>
      <w:numFmt w:val="bullet"/>
      <w:lvlText w:val="•"/>
      <w:lvlJc w:val="left"/>
      <w:rPr>
        <w:rFonts w:hint="default"/>
      </w:rPr>
    </w:lvl>
    <w:lvl w:ilvl="3" w:tplc="3C841B48">
      <w:start w:val="1"/>
      <w:numFmt w:val="bullet"/>
      <w:lvlText w:val="•"/>
      <w:lvlJc w:val="left"/>
      <w:rPr>
        <w:rFonts w:hint="default"/>
      </w:rPr>
    </w:lvl>
    <w:lvl w:ilvl="4" w:tplc="1A488594">
      <w:start w:val="1"/>
      <w:numFmt w:val="bullet"/>
      <w:lvlText w:val="•"/>
      <w:lvlJc w:val="left"/>
      <w:rPr>
        <w:rFonts w:hint="default"/>
      </w:rPr>
    </w:lvl>
    <w:lvl w:ilvl="5" w:tplc="E09A1C8C">
      <w:start w:val="1"/>
      <w:numFmt w:val="bullet"/>
      <w:lvlText w:val="•"/>
      <w:lvlJc w:val="left"/>
      <w:rPr>
        <w:rFonts w:hint="default"/>
      </w:rPr>
    </w:lvl>
    <w:lvl w:ilvl="6" w:tplc="9996970E">
      <w:start w:val="1"/>
      <w:numFmt w:val="bullet"/>
      <w:lvlText w:val="•"/>
      <w:lvlJc w:val="left"/>
      <w:rPr>
        <w:rFonts w:hint="default"/>
      </w:rPr>
    </w:lvl>
    <w:lvl w:ilvl="7" w:tplc="A19A1B50">
      <w:start w:val="1"/>
      <w:numFmt w:val="bullet"/>
      <w:lvlText w:val="•"/>
      <w:lvlJc w:val="left"/>
      <w:rPr>
        <w:rFonts w:hint="default"/>
      </w:rPr>
    </w:lvl>
    <w:lvl w:ilvl="8" w:tplc="0C0C92A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C555101"/>
    <w:multiLevelType w:val="hybridMultilevel"/>
    <w:tmpl w:val="905808C6"/>
    <w:lvl w:ilvl="0" w:tplc="7A1AC48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1D536E4"/>
    <w:multiLevelType w:val="hybridMultilevel"/>
    <w:tmpl w:val="EBE6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D612B"/>
    <w:multiLevelType w:val="hybridMultilevel"/>
    <w:tmpl w:val="0BF6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949695">
    <w:abstractNumId w:val="4"/>
  </w:num>
  <w:num w:numId="2" w16cid:durableId="1695880447">
    <w:abstractNumId w:val="5"/>
  </w:num>
  <w:num w:numId="3" w16cid:durableId="547304987">
    <w:abstractNumId w:val="1"/>
  </w:num>
  <w:num w:numId="4" w16cid:durableId="1335380992">
    <w:abstractNumId w:val="0"/>
  </w:num>
  <w:num w:numId="5" w16cid:durableId="1555434682">
    <w:abstractNumId w:val="8"/>
  </w:num>
  <w:num w:numId="6" w16cid:durableId="910964365">
    <w:abstractNumId w:val="3"/>
  </w:num>
  <w:num w:numId="7" w16cid:durableId="922955790">
    <w:abstractNumId w:val="7"/>
  </w:num>
  <w:num w:numId="8" w16cid:durableId="1521508020">
    <w:abstractNumId w:val="6"/>
  </w:num>
  <w:num w:numId="9" w16cid:durableId="21976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98"/>
    <w:rsid w:val="00007E90"/>
    <w:rsid w:val="00013433"/>
    <w:rsid w:val="00027A4E"/>
    <w:rsid w:val="00042697"/>
    <w:rsid w:val="000707B3"/>
    <w:rsid w:val="00081C29"/>
    <w:rsid w:val="000F7278"/>
    <w:rsid w:val="001017CD"/>
    <w:rsid w:val="001420EF"/>
    <w:rsid w:val="001520A5"/>
    <w:rsid w:val="00174DC4"/>
    <w:rsid w:val="001F1289"/>
    <w:rsid w:val="00221A05"/>
    <w:rsid w:val="002E1659"/>
    <w:rsid w:val="002F33DD"/>
    <w:rsid w:val="003078A2"/>
    <w:rsid w:val="003336FC"/>
    <w:rsid w:val="0034618B"/>
    <w:rsid w:val="00383427"/>
    <w:rsid w:val="00387ED0"/>
    <w:rsid w:val="00411953"/>
    <w:rsid w:val="004219F1"/>
    <w:rsid w:val="004459A6"/>
    <w:rsid w:val="004567CE"/>
    <w:rsid w:val="0046297B"/>
    <w:rsid w:val="0052707C"/>
    <w:rsid w:val="00535062"/>
    <w:rsid w:val="005615B7"/>
    <w:rsid w:val="0058030F"/>
    <w:rsid w:val="005865E4"/>
    <w:rsid w:val="00596B1D"/>
    <w:rsid w:val="005A4163"/>
    <w:rsid w:val="005A76CD"/>
    <w:rsid w:val="005C2725"/>
    <w:rsid w:val="005C6F68"/>
    <w:rsid w:val="005C78D9"/>
    <w:rsid w:val="005D26A2"/>
    <w:rsid w:val="005D5ECA"/>
    <w:rsid w:val="0064736D"/>
    <w:rsid w:val="0067191D"/>
    <w:rsid w:val="00676A4B"/>
    <w:rsid w:val="006A0996"/>
    <w:rsid w:val="006B3683"/>
    <w:rsid w:val="006F3032"/>
    <w:rsid w:val="00713A16"/>
    <w:rsid w:val="00792D09"/>
    <w:rsid w:val="007D43FF"/>
    <w:rsid w:val="007D5F65"/>
    <w:rsid w:val="007F6458"/>
    <w:rsid w:val="008041FC"/>
    <w:rsid w:val="00817A20"/>
    <w:rsid w:val="0082425A"/>
    <w:rsid w:val="009009AE"/>
    <w:rsid w:val="00911956"/>
    <w:rsid w:val="00924BA9"/>
    <w:rsid w:val="0093002B"/>
    <w:rsid w:val="00931C4B"/>
    <w:rsid w:val="009E375B"/>
    <w:rsid w:val="009E4D5D"/>
    <w:rsid w:val="00A04BDD"/>
    <w:rsid w:val="00A46D1C"/>
    <w:rsid w:val="00A76D42"/>
    <w:rsid w:val="00A95484"/>
    <w:rsid w:val="00AA0712"/>
    <w:rsid w:val="00AC5E2D"/>
    <w:rsid w:val="00B37B70"/>
    <w:rsid w:val="00B8198D"/>
    <w:rsid w:val="00B91CBE"/>
    <w:rsid w:val="00BC333E"/>
    <w:rsid w:val="00BE2639"/>
    <w:rsid w:val="00C3275C"/>
    <w:rsid w:val="00C5300A"/>
    <w:rsid w:val="00C65F15"/>
    <w:rsid w:val="00C82626"/>
    <w:rsid w:val="00CB1EA6"/>
    <w:rsid w:val="00D01374"/>
    <w:rsid w:val="00D47A39"/>
    <w:rsid w:val="00DA02B0"/>
    <w:rsid w:val="00DA3E0F"/>
    <w:rsid w:val="00DF15CB"/>
    <w:rsid w:val="00E141B1"/>
    <w:rsid w:val="00E6464E"/>
    <w:rsid w:val="00E94196"/>
    <w:rsid w:val="00EA0B89"/>
    <w:rsid w:val="00EA5B68"/>
    <w:rsid w:val="00EA7696"/>
    <w:rsid w:val="00ED75ED"/>
    <w:rsid w:val="00F227AB"/>
    <w:rsid w:val="00F53137"/>
    <w:rsid w:val="00F61BB8"/>
    <w:rsid w:val="00F75412"/>
    <w:rsid w:val="00F902E8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114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427"/>
    <w:pPr>
      <w:spacing w:before="120" w:after="120"/>
    </w:pPr>
    <w:rPr>
      <w:rFonts w:ascii="Arial" w:hAnsi="Arial"/>
      <w:color w:val="4B4F54"/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1017CD"/>
    <w:pPr>
      <w:keepNext/>
      <w:keepLines/>
      <w:spacing w:before="240"/>
      <w:outlineLvl w:val="0"/>
    </w:pPr>
    <w:rPr>
      <w:rFonts w:eastAsiaTheme="majorEastAsia" w:cstheme="majorBidi"/>
      <w:color w:val="799C4A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17CD"/>
    <w:pPr>
      <w:keepNext/>
      <w:keepLines/>
      <w:spacing w:before="40"/>
      <w:outlineLvl w:val="1"/>
    </w:pPr>
    <w:rPr>
      <w:rFonts w:eastAsiaTheme="majorEastAsia" w:cstheme="majorBidi"/>
      <w:color w:val="799C4A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017CD"/>
    <w:pPr>
      <w:keepNext/>
      <w:keepLines/>
      <w:spacing w:before="40"/>
      <w:outlineLvl w:val="2"/>
    </w:pPr>
    <w:rPr>
      <w:rFonts w:eastAsiaTheme="majorEastAsia" w:cstheme="majorBidi"/>
      <w:color w:val="799C4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7CD"/>
    <w:pPr>
      <w:keepNext/>
      <w:keepLines/>
      <w:spacing w:before="40"/>
      <w:outlineLvl w:val="3"/>
    </w:pPr>
    <w:rPr>
      <w:rFonts w:eastAsiaTheme="majorEastAsia" w:cstheme="majorBidi"/>
      <w:i/>
      <w:iCs/>
      <w:color w:val="799C4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D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D98"/>
  </w:style>
  <w:style w:type="paragraph" w:styleId="Footer">
    <w:name w:val="footer"/>
    <w:basedOn w:val="Normal"/>
    <w:link w:val="FooterChar"/>
    <w:uiPriority w:val="99"/>
    <w:unhideWhenUsed/>
    <w:rsid w:val="008041FC"/>
    <w:pPr>
      <w:tabs>
        <w:tab w:val="center" w:pos="4680"/>
        <w:tab w:val="right" w:pos="9360"/>
      </w:tabs>
      <w:spacing w:before="240"/>
      <w:ind w:right="360"/>
      <w:jc w:val="center"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041FC"/>
    <w:rPr>
      <w:rFonts w:ascii="Arial" w:hAnsi="Arial"/>
      <w:color w:val="808080" w:themeColor="background1" w:themeShade="80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017CD"/>
    <w:rPr>
      <w:rFonts w:ascii="Arial" w:eastAsiaTheme="majorEastAsia" w:hAnsi="Arial" w:cstheme="majorBidi"/>
      <w:color w:val="799C4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17CD"/>
    <w:rPr>
      <w:rFonts w:ascii="Arial" w:eastAsiaTheme="majorEastAsia" w:hAnsi="Arial" w:cstheme="majorBidi"/>
      <w:color w:val="799C4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17CD"/>
    <w:rPr>
      <w:rFonts w:ascii="Arial" w:eastAsiaTheme="majorEastAsia" w:hAnsi="Arial" w:cstheme="majorBidi"/>
      <w:color w:val="799C4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7CD"/>
    <w:rPr>
      <w:rFonts w:ascii="Arial" w:eastAsiaTheme="majorEastAsia" w:hAnsi="Arial" w:cstheme="majorBidi"/>
      <w:i/>
      <w:iCs/>
      <w:color w:val="799C4A"/>
    </w:rPr>
  </w:style>
  <w:style w:type="paragraph" w:styleId="Title">
    <w:name w:val="Title"/>
    <w:basedOn w:val="Normal"/>
    <w:next w:val="Normal"/>
    <w:link w:val="TitleChar"/>
    <w:uiPriority w:val="10"/>
    <w:qFormat/>
    <w:rsid w:val="001017CD"/>
    <w:pPr>
      <w:contextualSpacing/>
    </w:pPr>
    <w:rPr>
      <w:rFonts w:eastAsiaTheme="majorEastAsia" w:cstheme="majorBidi"/>
      <w:color w:val="799C4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7CD"/>
    <w:rPr>
      <w:rFonts w:ascii="Arial" w:eastAsiaTheme="majorEastAsia" w:hAnsi="Arial" w:cstheme="majorBidi"/>
      <w:color w:val="799C4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017C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017CD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1017CD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017CD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1017CD"/>
    <w:rPr>
      <w:rFonts w:ascii="Arial" w:hAnsi="Arial"/>
      <w:i/>
      <w:iCs/>
      <w:color w:val="799C4A"/>
    </w:rPr>
  </w:style>
  <w:style w:type="character" w:styleId="Strong">
    <w:name w:val="Strong"/>
    <w:basedOn w:val="DefaultParagraphFont"/>
    <w:uiPriority w:val="22"/>
    <w:qFormat/>
    <w:rsid w:val="001017CD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1017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7CD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017CD"/>
    <w:pPr>
      <w:pBdr>
        <w:top w:val="single" w:sz="4" w:space="10" w:color="799C4A"/>
        <w:bottom w:val="single" w:sz="4" w:space="10" w:color="799C4A"/>
      </w:pBdr>
      <w:spacing w:before="360" w:after="360"/>
      <w:ind w:left="864" w:right="864"/>
      <w:jc w:val="center"/>
    </w:pPr>
    <w:rPr>
      <w:i/>
      <w:iCs/>
      <w:color w:val="799C4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7CD"/>
    <w:rPr>
      <w:rFonts w:ascii="Arial" w:hAnsi="Arial"/>
      <w:i/>
      <w:iCs/>
      <w:color w:val="799C4A"/>
    </w:rPr>
  </w:style>
  <w:style w:type="character" w:styleId="SubtleReference">
    <w:name w:val="Subtle Reference"/>
    <w:basedOn w:val="DefaultParagraphFont"/>
    <w:uiPriority w:val="31"/>
    <w:qFormat/>
    <w:rsid w:val="001017CD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017CD"/>
    <w:rPr>
      <w:rFonts w:ascii="Arial" w:hAnsi="Arial"/>
      <w:b/>
      <w:bCs/>
      <w:smallCaps/>
      <w:color w:val="799C4A"/>
      <w:spacing w:val="5"/>
    </w:rPr>
  </w:style>
  <w:style w:type="character" w:styleId="BookTitle">
    <w:name w:val="Book Title"/>
    <w:basedOn w:val="DefaultParagraphFont"/>
    <w:uiPriority w:val="33"/>
    <w:qFormat/>
    <w:rsid w:val="001017CD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1"/>
    <w:qFormat/>
    <w:rsid w:val="001017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433"/>
    <w:rPr>
      <w:rFonts w:ascii="Arial" w:hAnsi="Arial"/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83427"/>
  </w:style>
  <w:style w:type="paragraph" w:styleId="BodyText">
    <w:name w:val="Body Text"/>
    <w:basedOn w:val="Normal"/>
    <w:link w:val="BodyTextChar"/>
    <w:uiPriority w:val="1"/>
    <w:qFormat/>
    <w:rsid w:val="000F7278"/>
    <w:pPr>
      <w:widowControl w:val="0"/>
      <w:spacing w:before="0" w:after="0"/>
      <w:ind w:left="2376" w:hanging="360"/>
    </w:pPr>
    <w:rPr>
      <w:rFonts w:eastAsia="Arial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F7278"/>
    <w:rPr>
      <w:rFonts w:ascii="Arial" w:eastAsia="Arial" w:hAnsi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F7278"/>
    <w:pPr>
      <w:widowControl w:val="0"/>
      <w:spacing w:before="0" w:after="0"/>
    </w:pPr>
    <w:rPr>
      <w:rFonts w:asciiTheme="minorHAnsi" w:hAnsiTheme="minorHAns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36D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6D"/>
    <w:rPr>
      <w:rFonts w:ascii="Times New Roman" w:hAnsi="Times New Roman" w:cs="Times New Roman"/>
      <w:color w:val="4B4F54"/>
      <w:sz w:val="18"/>
      <w:szCs w:val="18"/>
    </w:rPr>
  </w:style>
  <w:style w:type="table" w:styleId="TableGrid">
    <w:name w:val="Table Grid"/>
    <w:basedOn w:val="TableNormal"/>
    <w:uiPriority w:val="39"/>
    <w:rsid w:val="001F1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1374"/>
    <w:pPr>
      <w:spacing w:before="160" w:line="288" w:lineRule="auto"/>
    </w:pPr>
    <w:rPr>
      <w:rFonts w:ascii="Helvetica Neue" w:eastAsia="Arial Unicode MS" w:hAnsi="Helvetica Neue" w:cs="Arial Unicode MS"/>
      <w:color w:val="000000"/>
    </w:rPr>
  </w:style>
  <w:style w:type="paragraph" w:customStyle="1" w:styleId="Body">
    <w:name w:val="Body"/>
    <w:rsid w:val="00D01374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address">
    <w:name w:val="address"/>
    <w:basedOn w:val="DefaultParagraphFont"/>
    <w:rsid w:val="00D01374"/>
  </w:style>
  <w:style w:type="paragraph" w:styleId="Revision">
    <w:name w:val="Revision"/>
    <w:hidden/>
    <w:uiPriority w:val="99"/>
    <w:semiHidden/>
    <w:rsid w:val="009009AE"/>
    <w:rPr>
      <w:rFonts w:ascii="Arial" w:hAnsi="Arial"/>
      <w:color w:val="4B4F54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07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769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2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75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75C"/>
    <w:rPr>
      <w:rFonts w:ascii="Arial" w:hAnsi="Arial"/>
      <w:color w:val="4B4F5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75C"/>
    <w:rPr>
      <w:rFonts w:ascii="Arial" w:hAnsi="Arial"/>
      <w:b/>
      <w:bCs/>
      <w:color w:val="4B4F5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aglobal.org/en/conference-listing/meetings/2024/10/dia-oligonucleotide-based-therapeutics-conferen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aglobal.org/en/conference-listing/meetings/2024/10/dia-oligonucleotide-based-therapeutics-confere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iagloba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Year xmlns="d9d0f46b-f6a6-4db7-a277-b2edc3298236">31</Year>
    <Doc_x0020_Status xmlns="d9d0f46b-f6a6-4db7-a277-b2edc3298236">3</Doc_x0020_Status>
    <Retention_x0020_Schedule xmlns="d9d0f46b-f6a6-4db7-a277-b2edc3298236">10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2298FAF1B3CDDA4D892B47E2DBEFE2D9" ma:contentTypeVersion="3" ma:contentTypeDescription="Create a new document." ma:contentTypeScope="" ma:versionID="4dca7694885e06b15a968b6331fbf95b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3fe42d6d1fb4970bcb9482213d756f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0AC7F-BD7B-4110-BF31-87603F57D625}">
  <ds:schemaRefs>
    <ds:schemaRef ds:uri="http://schemas.microsoft.com/office/2006/metadata/properties"/>
    <ds:schemaRef ds:uri="d9d0f46b-f6a6-4db7-a277-b2edc3298236"/>
  </ds:schemaRefs>
</ds:datastoreItem>
</file>

<file path=customXml/itemProps2.xml><?xml version="1.0" encoding="utf-8"?>
<ds:datastoreItem xmlns:ds="http://schemas.openxmlformats.org/officeDocument/2006/customXml" ds:itemID="{F9A777DA-6219-40B4-9CA3-BD987E4420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352B71-EB92-4324-8410-43C9AC01D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2E78BB8-27C8-4186-B04A-3E32FF660A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257</Words>
  <Characters>1662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Theresa Keeny</cp:lastModifiedBy>
  <cp:revision>21</cp:revision>
  <cp:lastPrinted>2017-09-07T15:54:00Z</cp:lastPrinted>
  <dcterms:created xsi:type="dcterms:W3CDTF">2023-12-04T19:42:00Z</dcterms:created>
  <dcterms:modified xsi:type="dcterms:W3CDTF">2024-04-04T13:06:00Z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0x0101007EDFF2051E4E304A84E61DD9B9CEA93D002298FAF1B3CDDA4D892B47E2DBEFE2D9</vt:lpwstr>
  </property>
  <property fmtid="{D5CDD505-2E9C-101B-9397-08002B2CF9AE}" pid="3" name="GrammarlyDocumentId">
    <vt:lpwstr>0863c1e0f3a45337285f07ef4583de2e5b934ddc52a40d90e504832d5c824ffb</vt:lpwstr>
  </property>
</Properties>
</file>