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DB6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07D4BC37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54F71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09056424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2EDF747F" w14:textId="65E0468D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BD343A">
        <w:rPr>
          <w:rFonts w:asciiTheme="minorHAnsi" w:hAnsiTheme="minorHAnsi" w:cstheme="minorHAnsi"/>
          <w:i/>
          <w:iCs/>
          <w:sz w:val="22"/>
          <w:szCs w:val="22"/>
        </w:rPr>
        <w:t>DIA’s 2023 Canada Annual</w:t>
      </w:r>
      <w:r w:rsidRPr="00BD343A">
        <w:rPr>
          <w:rFonts w:asciiTheme="minorHAnsi" w:hAnsiTheme="minorHAnsi" w:cstheme="minorHAnsi"/>
          <w:sz w:val="22"/>
          <w:szCs w:val="22"/>
        </w:rPr>
        <w:t xml:space="preserve"> Meeting on </w:t>
      </w:r>
      <w:r w:rsidRPr="00757E1A">
        <w:rPr>
          <w:rFonts w:asciiTheme="minorHAnsi" w:hAnsiTheme="minorHAnsi" w:cstheme="minorHAnsi"/>
          <w:color w:val="auto"/>
          <w:sz w:val="22"/>
          <w:szCs w:val="22"/>
        </w:rPr>
        <w:t xml:space="preserve">November </w:t>
      </w:r>
      <w:r w:rsidR="00817A2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757E1A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817A20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757E1A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r w:rsidR="009009AE">
        <w:rPr>
          <w:rStyle w:val="address"/>
          <w:rFonts w:asciiTheme="minorHAnsi" w:hAnsiTheme="minorHAnsi" w:cstheme="minorHAnsi"/>
          <w:color w:val="auto"/>
          <w:sz w:val="22"/>
          <w:szCs w:val="22"/>
        </w:rPr>
        <w:t>Ottawa, ON</w:t>
      </w:r>
      <w:r w:rsidRPr="00757E1A">
        <w:rPr>
          <w:rStyle w:val="address"/>
          <w:rFonts w:asciiTheme="minorHAnsi" w:hAnsiTheme="minorHAnsi" w:cstheme="minorHAnsi"/>
          <w:color w:val="auto"/>
          <w:sz w:val="22"/>
          <w:szCs w:val="22"/>
        </w:rPr>
        <w:t>,</w:t>
      </w:r>
      <w:r w:rsidRPr="00757E1A">
        <w:rPr>
          <w:rFonts w:asciiTheme="minorHAnsi" w:hAnsiTheme="minorHAnsi" w:cstheme="minorHAnsi"/>
          <w:color w:val="auto"/>
          <w:sz w:val="22"/>
          <w:szCs w:val="22"/>
        </w:rPr>
        <w:t xml:space="preserve"> Canada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D343A">
        <w:rPr>
          <w:rFonts w:asciiTheme="minorHAnsi" w:hAnsiTheme="minorHAnsi" w:cstheme="minorHAnsi"/>
          <w:sz w:val="22"/>
          <w:szCs w:val="22"/>
        </w:rPr>
        <w:t xml:space="preserve">The </w:t>
      </w:r>
      <w:r w:rsidR="009009AE">
        <w:rPr>
          <w:rFonts w:asciiTheme="minorHAnsi" w:hAnsiTheme="minorHAnsi" w:cstheme="minorHAnsi"/>
          <w:sz w:val="22"/>
          <w:szCs w:val="22"/>
        </w:rPr>
        <w:t>m</w:t>
      </w:r>
      <w:r w:rsidRPr="00BD343A">
        <w:rPr>
          <w:rFonts w:asciiTheme="minorHAnsi" w:hAnsiTheme="minorHAnsi" w:cstheme="minorHAnsi"/>
          <w:sz w:val="22"/>
          <w:szCs w:val="22"/>
        </w:rPr>
        <w:t>eeting will deliver a comprehensive overview of the current pharmaceutical, medical device, and/or diagnostic landscapes in Canada, while sharing insights into Canada’s broader role in global healthcare product development</w:t>
      </w:r>
      <w:r w:rsidR="009009AE">
        <w:rPr>
          <w:rFonts w:asciiTheme="minorHAnsi" w:hAnsiTheme="minorHAnsi" w:cstheme="minorHAnsi"/>
          <w:sz w:val="22"/>
          <w:szCs w:val="22"/>
        </w:rPr>
        <w:t xml:space="preserve">. This annual meeting </w:t>
      </w:r>
      <w:r w:rsidRPr="00BD343A">
        <w:rPr>
          <w:rFonts w:asciiTheme="minorHAnsi" w:hAnsiTheme="minorHAnsi" w:cstheme="minorHAnsi"/>
          <w:sz w:val="22"/>
          <w:szCs w:val="22"/>
        </w:rPr>
        <w:t>is separated into three tracks: Regulatory, Clinical and Pharmacovigilance</w:t>
      </w:r>
      <w:r w:rsidR="009009AE">
        <w:rPr>
          <w:rFonts w:asciiTheme="minorHAnsi" w:hAnsiTheme="minorHAnsi" w:cstheme="minorHAnsi"/>
          <w:sz w:val="22"/>
          <w:szCs w:val="22"/>
        </w:rPr>
        <w:t xml:space="preserve"> and 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>will connect me with leaders and experts in academia and those involved in the</w:t>
      </w:r>
      <w:r w:rsidR="009119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functional areas in the </w:t>
      </w:r>
      <w:r w:rsidRPr="00BD343A">
        <w:rPr>
          <w:rFonts w:asciiTheme="minorHAnsi" w:hAnsiTheme="minorHAnsi" w:cstheme="minorHAnsi"/>
          <w:color w:val="353535"/>
          <w:sz w:val="22"/>
          <w:szCs w:val="22"/>
        </w:rPr>
        <w:t xml:space="preserve">pharmaceutical 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>and medical device industry to explore best practices, lessons learned, and problem-solving strategies effecting stakeholders in Canada.</w:t>
      </w:r>
    </w:p>
    <w:p w14:paraId="4D85078C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37F76C8" w14:textId="77777777" w:rsidR="00D01374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I’ll be able to expand my knowledge with the benefit of regional perspectives in Canada, regulatory, clinical, and pharmacovigilance insights as applicable to my day-to-day work, and participate in interactive discussions throughout the meeting. I also look forward to </w:t>
      </w:r>
      <w:proofErr w:type="gramStart"/>
      <w:r w:rsidRPr="00BD343A">
        <w:rPr>
          <w:rFonts w:asciiTheme="minorHAnsi" w:hAnsiTheme="minorHAnsi" w:cstheme="minorHAnsi"/>
          <w:color w:val="auto"/>
          <w:sz w:val="22"/>
          <w:szCs w:val="22"/>
        </w:rPr>
        <w:t>the networking</w:t>
      </w:r>
      <w:proofErr w:type="gramEnd"/>
      <w:r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 opportunities with industry experts and professionals to further expand my growth and learning. </w:t>
      </w:r>
    </w:p>
    <w:p w14:paraId="4BE7055A" w14:textId="77777777" w:rsidR="009009AE" w:rsidRDefault="009009AE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E535DC3" w14:textId="5691A978" w:rsidR="009009AE" w:rsidRDefault="009009AE" w:rsidP="00D01374">
      <w:pPr>
        <w:pStyle w:val="Default"/>
        <w:spacing w:before="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Annual Meeting Goals and Offerings</w:t>
      </w:r>
    </w:p>
    <w:p w14:paraId="5D0C8F8C" w14:textId="77777777" w:rsidR="009009AE" w:rsidRPr="00911956" w:rsidRDefault="009009AE" w:rsidP="009009AE">
      <w:pPr>
        <w:numPr>
          <w:ilvl w:val="0"/>
          <w:numId w:val="9"/>
        </w:numPr>
        <w:spacing w:before="0" w:after="0"/>
        <w:ind w:left="1275"/>
        <w:rPr>
          <w:rFonts w:asciiTheme="minorHAnsi" w:eastAsia="Times New Roman" w:hAnsiTheme="minorHAnsi" w:cstheme="minorHAnsi"/>
          <w:color w:val="353535"/>
          <w:sz w:val="22"/>
          <w:szCs w:val="22"/>
        </w:rPr>
      </w:pPr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>Discuss policy updates and priorities shared directly from Health Canada</w:t>
      </w:r>
    </w:p>
    <w:p w14:paraId="45EBE213" w14:textId="77777777" w:rsidR="009009AE" w:rsidRPr="00911956" w:rsidRDefault="009009AE" w:rsidP="009009AE">
      <w:pPr>
        <w:numPr>
          <w:ilvl w:val="0"/>
          <w:numId w:val="9"/>
        </w:numPr>
        <w:spacing w:before="0" w:after="0"/>
        <w:ind w:left="1275"/>
        <w:rPr>
          <w:rFonts w:asciiTheme="minorHAnsi" w:eastAsia="Times New Roman" w:hAnsiTheme="minorHAnsi" w:cstheme="minorHAnsi"/>
          <w:color w:val="353535"/>
          <w:sz w:val="22"/>
          <w:szCs w:val="22"/>
        </w:rPr>
      </w:pPr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 xml:space="preserve">Stay up to date with emerging trends and technologies effecting life sciences professionals in </w:t>
      </w:r>
      <w:proofErr w:type="gramStart"/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>Canada</w:t>
      </w:r>
      <w:proofErr w:type="gramEnd"/>
    </w:p>
    <w:p w14:paraId="054CC22E" w14:textId="1D5A71AC" w:rsidR="009009AE" w:rsidRPr="00911956" w:rsidRDefault="009009AE" w:rsidP="009009AE">
      <w:pPr>
        <w:numPr>
          <w:ilvl w:val="0"/>
          <w:numId w:val="9"/>
        </w:numPr>
        <w:spacing w:before="0" w:after="0"/>
        <w:ind w:left="1275"/>
        <w:rPr>
          <w:rFonts w:asciiTheme="minorHAnsi" w:eastAsia="Times New Roman" w:hAnsiTheme="minorHAnsi" w:cstheme="minorHAnsi"/>
          <w:color w:val="353535"/>
          <w:sz w:val="22"/>
          <w:szCs w:val="22"/>
        </w:rPr>
      </w:pPr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 xml:space="preserve">Establish and foster relationships with life sciences professionals in </w:t>
      </w:r>
      <w:proofErr w:type="gramStart"/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>Canada</w:t>
      </w:r>
      <w:proofErr w:type="gramEnd"/>
    </w:p>
    <w:p w14:paraId="2C6B9708" w14:textId="42B24ED4" w:rsidR="009009AE" w:rsidRPr="00911956" w:rsidRDefault="009009AE" w:rsidP="00911956">
      <w:pPr>
        <w:numPr>
          <w:ilvl w:val="0"/>
          <w:numId w:val="9"/>
        </w:numPr>
        <w:spacing w:before="0" w:after="0"/>
        <w:ind w:left="1275"/>
        <w:rPr>
          <w:rFonts w:asciiTheme="minorHAnsi" w:eastAsia="Times New Roman" w:hAnsiTheme="minorHAnsi" w:cstheme="minorHAnsi"/>
          <w:color w:val="353535"/>
          <w:sz w:val="22"/>
          <w:szCs w:val="22"/>
        </w:rPr>
      </w:pPr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 xml:space="preserve">Gain additional insights, education, and knowledge to analyze relevant challenges and opportunities for life sciences professionals in </w:t>
      </w:r>
      <w:proofErr w:type="gramStart"/>
      <w:r w:rsidRPr="00911956">
        <w:rPr>
          <w:rFonts w:asciiTheme="minorHAnsi" w:eastAsia="Times New Roman" w:hAnsiTheme="minorHAnsi" w:cstheme="minorHAnsi"/>
          <w:color w:val="353535"/>
          <w:sz w:val="22"/>
          <w:szCs w:val="22"/>
        </w:rPr>
        <w:t>Canada</w:t>
      </w:r>
      <w:proofErr w:type="gramEnd"/>
    </w:p>
    <w:p w14:paraId="4BFC7FDE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30C23DBE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>I am seeking your support in attending this conference. The registration fees are estimated below:</w:t>
      </w:r>
    </w:p>
    <w:p w14:paraId="26C7708D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4C35927C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877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  <w:gridCol w:w="2432"/>
      </w:tblGrid>
      <w:tr w:rsidR="00D01374" w:rsidRPr="00BD343A" w14:paraId="5BE475BA" w14:textId="77777777" w:rsidTr="00E025CC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180E7" w14:textId="28C3A347" w:rsidR="00D01374" w:rsidRPr="00BD343A" w:rsidRDefault="006A0996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Advance Rates</w:t>
            </w:r>
            <w:r w:rsidR="00D01374"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D01374" w:rsidRPr="00BD343A">
              <w:rPr>
                <w:rFonts w:asciiTheme="minorHAnsi" w:hAnsiTheme="minorHAnsi" w:cstheme="minorHAnsi"/>
                <w:b/>
                <w:bCs/>
              </w:rPr>
              <w:t>/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C82626">
              <w:rPr>
                <w:rFonts w:asciiTheme="minorHAnsi" w:hAnsiTheme="minorHAnsi" w:cstheme="minorHAnsi"/>
                <w:b/>
                <w:bCs/>
              </w:rPr>
              <w:t>3</w:t>
            </w:r>
            <w:r w:rsidR="00D01374" w:rsidRPr="00BD343A">
              <w:rPr>
                <w:rFonts w:asciiTheme="minorHAnsi" w:hAnsiTheme="minorHAnsi" w:cstheme="minorHAnsi"/>
                <w:b/>
                <w:bCs/>
              </w:rPr>
              <w:t xml:space="preserve">/2023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004C" w14:textId="77777777" w:rsidR="00D01374" w:rsidRPr="00BD343A" w:rsidRDefault="00D01374" w:rsidP="00E025CC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475068" w14:textId="77777777" w:rsidR="00D01374" w:rsidRPr="00BD343A" w:rsidRDefault="00D01374" w:rsidP="00E025CC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Non-Member Rate</w:t>
            </w:r>
          </w:p>
        </w:tc>
      </w:tr>
      <w:tr w:rsidR="00D01374" w:rsidRPr="00BD343A" w14:paraId="55AA6BCC" w14:textId="77777777" w:rsidTr="00E025CC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55981" w14:textId="77777777" w:rsidR="00D01374" w:rsidRPr="00BD343A" w:rsidRDefault="00D01374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78A26" w14:textId="3394018F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6A0996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855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60B96F1" w14:textId="30703B62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6A0996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1205</w:t>
            </w:r>
          </w:p>
        </w:tc>
      </w:tr>
      <w:tr w:rsidR="00D01374" w:rsidRPr="00BD343A" w14:paraId="13CDB21C" w14:textId="77777777" w:rsidTr="00E025CC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65F8F" w14:textId="77777777" w:rsidR="00D01374" w:rsidRPr="00BD343A" w:rsidRDefault="00D01374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C9A62" w14:textId="15EB3CFC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6A0996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855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8C99" w14:textId="6D53BA62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6A0996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1205</w:t>
            </w:r>
          </w:p>
        </w:tc>
      </w:tr>
      <w:tr w:rsidR="00D01374" w:rsidRPr="00BD343A" w14:paraId="61E86265" w14:textId="77777777" w:rsidTr="00E025CC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69EA2" w14:textId="77777777" w:rsidR="00D01374" w:rsidRPr="00BD343A" w:rsidRDefault="00D01374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08B1D" w14:textId="6CCDEA33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6A0996">
              <w:rPr>
                <w:rFonts w:asciiTheme="minorHAnsi" w:hAnsiTheme="minorHAnsi" w:cstheme="minorHAnsi"/>
                <w:sz w:val="22"/>
                <w:szCs w:val="22"/>
              </w:rPr>
              <w:t>1730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7959E58" w14:textId="14BC6A72" w:rsidR="00D01374" w:rsidRPr="00BD343A" w:rsidRDefault="00D01374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  <w:shd w:val="clear" w:color="auto" w:fill="E8E8E8"/>
              </w:rPr>
              <w:t>$</w:t>
            </w:r>
            <w:r w:rsidR="006A0996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2080</w:t>
            </w:r>
          </w:p>
        </w:tc>
      </w:tr>
    </w:tbl>
    <w:p w14:paraId="2B13A106" w14:textId="77777777" w:rsidR="00D01374" w:rsidRPr="00BD343A" w:rsidRDefault="00D01374" w:rsidP="00D01374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2B151EF9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64520E59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$400</w:t>
      </w:r>
    </w:p>
    <w:p w14:paraId="3AFD48A5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21D8B364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the </w:t>
      </w:r>
      <w:r w:rsidRPr="00BD343A">
        <w:rPr>
          <w:rFonts w:asciiTheme="minorHAnsi" w:hAnsiTheme="minorHAnsi" w:cstheme="minorHAnsi"/>
          <w:i/>
          <w:iCs/>
        </w:rPr>
        <w:t>2023</w:t>
      </w:r>
      <w:r w:rsidRPr="00BD343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D343A">
        <w:rPr>
          <w:rFonts w:asciiTheme="minorHAnsi" w:hAnsiTheme="minorHAnsi" w:cstheme="minorHAnsi"/>
          <w:i/>
          <w:iCs/>
        </w:rPr>
        <w:t>Canada Annual Meeting</w:t>
      </w:r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1166C7D1" w14:textId="77777777" w:rsidR="00D01374" w:rsidRPr="00BD343A" w:rsidRDefault="00D01374" w:rsidP="00D01374">
      <w:pPr>
        <w:pStyle w:val="Body"/>
        <w:spacing w:line="276" w:lineRule="auto"/>
        <w:rPr>
          <w:rFonts w:asciiTheme="minorHAnsi" w:hAnsiTheme="minorHAnsi" w:cstheme="minorHAnsi"/>
        </w:rPr>
      </w:pPr>
    </w:p>
    <w:p w14:paraId="1D95FE41" w14:textId="1A2487B7" w:rsidR="007D5F65" w:rsidRPr="005D5ECA" w:rsidRDefault="00D01374" w:rsidP="00911956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7D5F65" w:rsidRPr="005D5ECA" w:rsidSect="00B8198D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E2A" w14:textId="77777777" w:rsidR="00081C29" w:rsidRDefault="00081C29" w:rsidP="00FD7D98">
      <w:pPr>
        <w:spacing w:before="0" w:after="0"/>
      </w:pPr>
      <w:r>
        <w:separator/>
      </w:r>
    </w:p>
  </w:endnote>
  <w:endnote w:type="continuationSeparator" w:id="0">
    <w:p w14:paraId="4D2CF464" w14:textId="77777777" w:rsidR="00081C29" w:rsidRDefault="00081C29" w:rsidP="00FD7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0EF" w14:textId="7468AD0F" w:rsidR="00383427" w:rsidRDefault="00383427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F4FFB" w14:textId="77777777" w:rsidR="00383427" w:rsidRDefault="00383427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760" w14:textId="3CF952E5" w:rsidR="00383427" w:rsidRPr="00027A4E" w:rsidRDefault="00383427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 w:rsidR="00B37B70">
      <w:t xml:space="preserve"> </w:t>
    </w:r>
    <w:r>
      <w:t xml:space="preserve">| </w:t>
    </w:r>
    <w:hyperlink r:id="rId1" w:history="1">
      <w:r w:rsidRPr="00383427">
        <w:rPr>
          <w:rStyle w:val="Hyperlink"/>
          <w:b/>
          <w:color w:val="799C4A"/>
          <w:u w:val="none"/>
        </w:rPr>
        <w:t>DIAglobal.org</w:t>
      </w:r>
    </w:hyperlink>
    <w:r w:rsidR="00027A4E">
      <w:rPr>
        <w:b/>
        <w:color w:val="799C4A"/>
      </w:rPr>
      <w:tab/>
    </w:r>
    <w:r w:rsidR="00B37B70">
      <w:rPr>
        <w:b/>
        <w:color w:val="799C4A"/>
      </w:rPr>
      <w:tab/>
    </w:r>
    <w:r w:rsidR="00027A4E"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 w:rsidR="00E94196"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BC94" w14:textId="77777777" w:rsidR="00081C29" w:rsidRDefault="00081C29" w:rsidP="00FD7D98">
      <w:pPr>
        <w:spacing w:before="0" w:after="0"/>
      </w:pPr>
      <w:r>
        <w:separator/>
      </w:r>
    </w:p>
  </w:footnote>
  <w:footnote w:type="continuationSeparator" w:id="0">
    <w:p w14:paraId="0609F397" w14:textId="77777777" w:rsidR="00081C29" w:rsidRDefault="00081C29" w:rsidP="00FD7D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A533" w14:textId="2489D8CA" w:rsidR="004567CE" w:rsidRDefault="00007E90">
    <w:pPr>
      <w:pStyle w:val="Header"/>
    </w:pPr>
    <w:r>
      <w:rPr>
        <w:noProof/>
      </w:rPr>
      <w:drawing>
        <wp:inline distT="0" distB="0" distL="0" distR="0" wp14:anchorId="574E9007" wp14:editId="53C5C814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602"/>
    <w:multiLevelType w:val="hybridMultilevel"/>
    <w:tmpl w:val="B600B862"/>
    <w:lvl w:ilvl="0" w:tplc="2514F5E0">
      <w:start w:val="1"/>
      <w:numFmt w:val="decimal"/>
      <w:lvlText w:val="%1."/>
      <w:lvlJc w:val="left"/>
      <w:pPr>
        <w:ind w:hanging="72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4DC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3BF0E478">
      <w:start w:val="1"/>
      <w:numFmt w:val="bullet"/>
      <w:lvlText w:val="•"/>
      <w:lvlJc w:val="left"/>
      <w:rPr>
        <w:rFonts w:hint="default"/>
      </w:rPr>
    </w:lvl>
    <w:lvl w:ilvl="3" w:tplc="9462DE0A">
      <w:start w:val="1"/>
      <w:numFmt w:val="bullet"/>
      <w:lvlText w:val="•"/>
      <w:lvlJc w:val="left"/>
      <w:rPr>
        <w:rFonts w:hint="default"/>
      </w:rPr>
    </w:lvl>
    <w:lvl w:ilvl="4" w:tplc="BA3E8916">
      <w:start w:val="1"/>
      <w:numFmt w:val="bullet"/>
      <w:lvlText w:val="•"/>
      <w:lvlJc w:val="left"/>
      <w:rPr>
        <w:rFonts w:hint="default"/>
      </w:rPr>
    </w:lvl>
    <w:lvl w:ilvl="5" w:tplc="7D6C248A">
      <w:start w:val="1"/>
      <w:numFmt w:val="bullet"/>
      <w:lvlText w:val="•"/>
      <w:lvlJc w:val="left"/>
      <w:rPr>
        <w:rFonts w:hint="default"/>
      </w:rPr>
    </w:lvl>
    <w:lvl w:ilvl="6" w:tplc="3006B0C2">
      <w:start w:val="1"/>
      <w:numFmt w:val="bullet"/>
      <w:lvlText w:val="•"/>
      <w:lvlJc w:val="left"/>
      <w:rPr>
        <w:rFonts w:hint="default"/>
      </w:rPr>
    </w:lvl>
    <w:lvl w:ilvl="7" w:tplc="789C7B82">
      <w:start w:val="1"/>
      <w:numFmt w:val="bullet"/>
      <w:lvlText w:val="•"/>
      <w:lvlJc w:val="left"/>
      <w:rPr>
        <w:rFonts w:hint="default"/>
      </w:rPr>
    </w:lvl>
    <w:lvl w:ilvl="8" w:tplc="9A2C00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977131"/>
    <w:multiLevelType w:val="hybridMultilevel"/>
    <w:tmpl w:val="49E07694"/>
    <w:lvl w:ilvl="0" w:tplc="6D5278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A7E7C1E">
      <w:start w:val="1"/>
      <w:numFmt w:val="bullet"/>
      <w:lvlText w:val="•"/>
      <w:lvlJc w:val="left"/>
      <w:rPr>
        <w:rFonts w:hint="default"/>
      </w:rPr>
    </w:lvl>
    <w:lvl w:ilvl="2" w:tplc="1EA04578">
      <w:start w:val="1"/>
      <w:numFmt w:val="bullet"/>
      <w:lvlText w:val="•"/>
      <w:lvlJc w:val="left"/>
      <w:rPr>
        <w:rFonts w:hint="default"/>
      </w:rPr>
    </w:lvl>
    <w:lvl w:ilvl="3" w:tplc="A07407A4">
      <w:start w:val="1"/>
      <w:numFmt w:val="bullet"/>
      <w:lvlText w:val="•"/>
      <w:lvlJc w:val="left"/>
      <w:rPr>
        <w:rFonts w:hint="default"/>
      </w:rPr>
    </w:lvl>
    <w:lvl w:ilvl="4" w:tplc="9A40163A">
      <w:start w:val="1"/>
      <w:numFmt w:val="bullet"/>
      <w:lvlText w:val="•"/>
      <w:lvlJc w:val="left"/>
      <w:rPr>
        <w:rFonts w:hint="default"/>
      </w:rPr>
    </w:lvl>
    <w:lvl w:ilvl="5" w:tplc="F23A3AC0">
      <w:start w:val="1"/>
      <w:numFmt w:val="bullet"/>
      <w:lvlText w:val="•"/>
      <w:lvlJc w:val="left"/>
      <w:rPr>
        <w:rFonts w:hint="default"/>
      </w:rPr>
    </w:lvl>
    <w:lvl w:ilvl="6" w:tplc="28ACC0B6">
      <w:start w:val="1"/>
      <w:numFmt w:val="bullet"/>
      <w:lvlText w:val="•"/>
      <w:lvlJc w:val="left"/>
      <w:rPr>
        <w:rFonts w:hint="default"/>
      </w:rPr>
    </w:lvl>
    <w:lvl w:ilvl="7" w:tplc="82AA54BC">
      <w:start w:val="1"/>
      <w:numFmt w:val="bullet"/>
      <w:lvlText w:val="•"/>
      <w:lvlJc w:val="left"/>
      <w:rPr>
        <w:rFonts w:hint="default"/>
      </w:rPr>
    </w:lvl>
    <w:lvl w:ilvl="8" w:tplc="18F244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B6C40C2"/>
    <w:multiLevelType w:val="multilevel"/>
    <w:tmpl w:val="1BD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F4840"/>
    <w:multiLevelType w:val="hybridMultilevel"/>
    <w:tmpl w:val="1C50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772"/>
    <w:multiLevelType w:val="hybridMultilevel"/>
    <w:tmpl w:val="BC9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6873"/>
    <w:multiLevelType w:val="hybridMultilevel"/>
    <w:tmpl w:val="9DB48526"/>
    <w:lvl w:ilvl="0" w:tplc="AC20D83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134CCDE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19846580">
      <w:start w:val="1"/>
      <w:numFmt w:val="bullet"/>
      <w:lvlText w:val="•"/>
      <w:lvlJc w:val="left"/>
      <w:rPr>
        <w:rFonts w:hint="default"/>
      </w:rPr>
    </w:lvl>
    <w:lvl w:ilvl="3" w:tplc="3C841B48">
      <w:start w:val="1"/>
      <w:numFmt w:val="bullet"/>
      <w:lvlText w:val="•"/>
      <w:lvlJc w:val="left"/>
      <w:rPr>
        <w:rFonts w:hint="default"/>
      </w:rPr>
    </w:lvl>
    <w:lvl w:ilvl="4" w:tplc="1A488594">
      <w:start w:val="1"/>
      <w:numFmt w:val="bullet"/>
      <w:lvlText w:val="•"/>
      <w:lvlJc w:val="left"/>
      <w:rPr>
        <w:rFonts w:hint="default"/>
      </w:rPr>
    </w:lvl>
    <w:lvl w:ilvl="5" w:tplc="E09A1C8C">
      <w:start w:val="1"/>
      <w:numFmt w:val="bullet"/>
      <w:lvlText w:val="•"/>
      <w:lvlJc w:val="left"/>
      <w:rPr>
        <w:rFonts w:hint="default"/>
      </w:rPr>
    </w:lvl>
    <w:lvl w:ilvl="6" w:tplc="9996970E">
      <w:start w:val="1"/>
      <w:numFmt w:val="bullet"/>
      <w:lvlText w:val="•"/>
      <w:lvlJc w:val="left"/>
      <w:rPr>
        <w:rFonts w:hint="default"/>
      </w:rPr>
    </w:lvl>
    <w:lvl w:ilvl="7" w:tplc="A19A1B50">
      <w:start w:val="1"/>
      <w:numFmt w:val="bullet"/>
      <w:lvlText w:val="•"/>
      <w:lvlJc w:val="left"/>
      <w:rPr>
        <w:rFonts w:hint="default"/>
      </w:rPr>
    </w:lvl>
    <w:lvl w:ilvl="8" w:tplc="0C0C92A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C555101"/>
    <w:multiLevelType w:val="hybridMultilevel"/>
    <w:tmpl w:val="905808C6"/>
    <w:lvl w:ilvl="0" w:tplc="7A1AC4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1D536E4"/>
    <w:multiLevelType w:val="hybridMultilevel"/>
    <w:tmpl w:val="EBE6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12B"/>
    <w:multiLevelType w:val="hybridMultilevel"/>
    <w:tmpl w:val="0BF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9695">
    <w:abstractNumId w:val="4"/>
  </w:num>
  <w:num w:numId="2" w16cid:durableId="1695880447">
    <w:abstractNumId w:val="5"/>
  </w:num>
  <w:num w:numId="3" w16cid:durableId="547304987">
    <w:abstractNumId w:val="1"/>
  </w:num>
  <w:num w:numId="4" w16cid:durableId="1335380992">
    <w:abstractNumId w:val="0"/>
  </w:num>
  <w:num w:numId="5" w16cid:durableId="1555434682">
    <w:abstractNumId w:val="8"/>
  </w:num>
  <w:num w:numId="6" w16cid:durableId="910964365">
    <w:abstractNumId w:val="3"/>
  </w:num>
  <w:num w:numId="7" w16cid:durableId="922955790">
    <w:abstractNumId w:val="7"/>
  </w:num>
  <w:num w:numId="8" w16cid:durableId="1521508020">
    <w:abstractNumId w:val="6"/>
  </w:num>
  <w:num w:numId="9" w16cid:durableId="2197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8"/>
    <w:rsid w:val="00007E90"/>
    <w:rsid w:val="00013433"/>
    <w:rsid w:val="00027A4E"/>
    <w:rsid w:val="00042697"/>
    <w:rsid w:val="00081C29"/>
    <w:rsid w:val="000F7278"/>
    <w:rsid w:val="001017CD"/>
    <w:rsid w:val="001420EF"/>
    <w:rsid w:val="001F1289"/>
    <w:rsid w:val="002E1659"/>
    <w:rsid w:val="0034618B"/>
    <w:rsid w:val="00383427"/>
    <w:rsid w:val="004567CE"/>
    <w:rsid w:val="00535062"/>
    <w:rsid w:val="0058030F"/>
    <w:rsid w:val="00596B1D"/>
    <w:rsid w:val="005A4163"/>
    <w:rsid w:val="005A76CD"/>
    <w:rsid w:val="005C6F68"/>
    <w:rsid w:val="005C78D9"/>
    <w:rsid w:val="005D26A2"/>
    <w:rsid w:val="005D5ECA"/>
    <w:rsid w:val="0064736D"/>
    <w:rsid w:val="006A0996"/>
    <w:rsid w:val="006B3683"/>
    <w:rsid w:val="00792D09"/>
    <w:rsid w:val="007D5F65"/>
    <w:rsid w:val="008041FC"/>
    <w:rsid w:val="00817A20"/>
    <w:rsid w:val="009009AE"/>
    <w:rsid w:val="00911956"/>
    <w:rsid w:val="00931C4B"/>
    <w:rsid w:val="009E4D5D"/>
    <w:rsid w:val="00A76D42"/>
    <w:rsid w:val="00A95484"/>
    <w:rsid w:val="00AA0712"/>
    <w:rsid w:val="00AC5E2D"/>
    <w:rsid w:val="00B37B70"/>
    <w:rsid w:val="00B8198D"/>
    <w:rsid w:val="00BE2639"/>
    <w:rsid w:val="00C5300A"/>
    <w:rsid w:val="00C82626"/>
    <w:rsid w:val="00CB1EA6"/>
    <w:rsid w:val="00D01374"/>
    <w:rsid w:val="00DF15CB"/>
    <w:rsid w:val="00E141B1"/>
    <w:rsid w:val="00E94196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7"/>
    <w:pPr>
      <w:spacing w:before="120" w:after="120"/>
    </w:pPr>
    <w:rPr>
      <w:rFonts w:ascii="Arial" w:hAnsi="Arial"/>
      <w:color w:val="4B4F5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D"/>
    <w:pPr>
      <w:keepNext/>
      <w:keepLines/>
      <w:spacing w:before="240"/>
      <w:outlineLvl w:val="0"/>
    </w:pPr>
    <w:rPr>
      <w:rFonts w:eastAsiaTheme="majorEastAsia" w:cstheme="majorBidi"/>
      <w:color w:val="799C4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7CD"/>
    <w:pPr>
      <w:keepNext/>
      <w:keepLines/>
      <w:spacing w:before="40"/>
      <w:outlineLvl w:val="1"/>
    </w:pPr>
    <w:rPr>
      <w:rFonts w:eastAsiaTheme="majorEastAsia" w:cstheme="majorBidi"/>
      <w:color w:val="799C4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7CD"/>
    <w:pPr>
      <w:keepNext/>
      <w:keepLines/>
      <w:spacing w:before="40"/>
      <w:outlineLvl w:val="2"/>
    </w:pPr>
    <w:rPr>
      <w:rFonts w:eastAsiaTheme="majorEastAsia" w:cstheme="majorBidi"/>
      <w:color w:val="799C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CD"/>
    <w:pPr>
      <w:keepNext/>
      <w:keepLines/>
      <w:spacing w:before="40"/>
      <w:outlineLvl w:val="3"/>
    </w:pPr>
    <w:rPr>
      <w:rFonts w:eastAsiaTheme="majorEastAsia" w:cstheme="majorBidi"/>
      <w:i/>
      <w:iCs/>
      <w:color w:val="799C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98"/>
  </w:style>
  <w:style w:type="paragraph" w:styleId="Footer">
    <w:name w:val="footer"/>
    <w:basedOn w:val="Normal"/>
    <w:link w:val="FooterChar"/>
    <w:uiPriority w:val="99"/>
    <w:unhideWhenUsed/>
    <w:rsid w:val="008041FC"/>
    <w:pPr>
      <w:tabs>
        <w:tab w:val="center" w:pos="4680"/>
        <w:tab w:val="right" w:pos="9360"/>
      </w:tabs>
      <w:spacing w:before="240"/>
      <w:ind w:right="36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41FC"/>
    <w:rPr>
      <w:rFonts w:ascii="Arial" w:hAnsi="Arial"/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7CD"/>
    <w:rPr>
      <w:rFonts w:ascii="Arial" w:eastAsiaTheme="majorEastAsia" w:hAnsi="Arial" w:cstheme="majorBidi"/>
      <w:color w:val="799C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7CD"/>
    <w:rPr>
      <w:rFonts w:ascii="Arial" w:eastAsiaTheme="majorEastAsia" w:hAnsi="Arial" w:cstheme="majorBidi"/>
      <w:color w:val="799C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7CD"/>
    <w:rPr>
      <w:rFonts w:ascii="Arial" w:eastAsiaTheme="majorEastAsia" w:hAnsi="Arial" w:cstheme="majorBidi"/>
      <w:color w:val="799C4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CD"/>
    <w:rPr>
      <w:rFonts w:ascii="Arial" w:eastAsiaTheme="majorEastAsia" w:hAnsi="Arial" w:cstheme="majorBidi"/>
      <w:i/>
      <w:iCs/>
      <w:color w:val="799C4A"/>
    </w:rPr>
  </w:style>
  <w:style w:type="paragraph" w:styleId="Title">
    <w:name w:val="Title"/>
    <w:basedOn w:val="Normal"/>
    <w:next w:val="Normal"/>
    <w:link w:val="TitleChar"/>
    <w:uiPriority w:val="10"/>
    <w:qFormat/>
    <w:rsid w:val="001017CD"/>
    <w:pPr>
      <w:contextualSpacing/>
    </w:pPr>
    <w:rPr>
      <w:rFonts w:eastAsiaTheme="majorEastAsia" w:cstheme="majorBidi"/>
      <w:color w:val="799C4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CD"/>
    <w:rPr>
      <w:rFonts w:ascii="Arial" w:eastAsiaTheme="majorEastAsia" w:hAnsi="Arial" w:cstheme="majorBidi"/>
      <w:color w:val="799C4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017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C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017C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017C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017CD"/>
    <w:rPr>
      <w:rFonts w:ascii="Arial" w:hAnsi="Arial"/>
      <w:i/>
      <w:iCs/>
      <w:color w:val="799C4A"/>
    </w:rPr>
  </w:style>
  <w:style w:type="character" w:styleId="Strong">
    <w:name w:val="Strong"/>
    <w:basedOn w:val="DefaultParagraphFont"/>
    <w:uiPriority w:val="22"/>
    <w:qFormat/>
    <w:rsid w:val="001017C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017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CD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017CD"/>
    <w:pPr>
      <w:pBdr>
        <w:top w:val="single" w:sz="4" w:space="10" w:color="799C4A"/>
        <w:bottom w:val="single" w:sz="4" w:space="10" w:color="799C4A"/>
      </w:pBdr>
      <w:spacing w:before="360" w:after="360"/>
      <w:ind w:left="864" w:right="864"/>
      <w:jc w:val="center"/>
    </w:pPr>
    <w:rPr>
      <w:i/>
      <w:iCs/>
      <w:color w:val="799C4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CD"/>
    <w:rPr>
      <w:rFonts w:ascii="Arial" w:hAnsi="Arial"/>
      <w:i/>
      <w:iCs/>
      <w:color w:val="799C4A"/>
    </w:rPr>
  </w:style>
  <w:style w:type="character" w:styleId="SubtleReference">
    <w:name w:val="Subtle Reference"/>
    <w:basedOn w:val="DefaultParagraphFont"/>
    <w:uiPriority w:val="31"/>
    <w:qFormat/>
    <w:rsid w:val="001017C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17CD"/>
    <w:rPr>
      <w:rFonts w:ascii="Arial" w:hAnsi="Arial"/>
      <w:b/>
      <w:bCs/>
      <w:smallCaps/>
      <w:color w:val="799C4A"/>
      <w:spacing w:val="5"/>
    </w:rPr>
  </w:style>
  <w:style w:type="character" w:styleId="BookTitle">
    <w:name w:val="Book Title"/>
    <w:basedOn w:val="DefaultParagraphFont"/>
    <w:uiPriority w:val="33"/>
    <w:qFormat/>
    <w:rsid w:val="001017CD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01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33"/>
    <w:rPr>
      <w:rFonts w:ascii="Arial" w:hAnsi="Arial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83427"/>
  </w:style>
  <w:style w:type="paragraph" w:styleId="BodyText">
    <w:name w:val="Body Text"/>
    <w:basedOn w:val="Normal"/>
    <w:link w:val="BodyTextChar"/>
    <w:uiPriority w:val="1"/>
    <w:qFormat/>
    <w:rsid w:val="000F7278"/>
    <w:pPr>
      <w:widowControl w:val="0"/>
      <w:spacing w:before="0" w:after="0"/>
      <w:ind w:left="2376" w:hanging="360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278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F7278"/>
    <w:pPr>
      <w:widowControl w:val="0"/>
      <w:spacing w:before="0" w:after="0"/>
    </w:pPr>
    <w:rPr>
      <w:rFonts w:asciiTheme="minorHAnsi" w:hAnsi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D"/>
    <w:rPr>
      <w:rFonts w:ascii="Times New Roman" w:hAnsi="Times New Roman" w:cs="Times New Roman"/>
      <w:color w:val="4B4F54"/>
      <w:sz w:val="18"/>
      <w:szCs w:val="18"/>
    </w:rPr>
  </w:style>
  <w:style w:type="table" w:styleId="TableGrid">
    <w:name w:val="Table Grid"/>
    <w:basedOn w:val="TableNormal"/>
    <w:uiPriority w:val="39"/>
    <w:rsid w:val="001F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374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D01374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D01374"/>
  </w:style>
  <w:style w:type="paragraph" w:styleId="Revision">
    <w:name w:val="Revision"/>
    <w:hidden/>
    <w:uiPriority w:val="99"/>
    <w:semiHidden/>
    <w:rsid w:val="009009AE"/>
    <w:rPr>
      <w:rFonts w:ascii="Arial" w:hAnsi="Arial"/>
      <w:color w:val="4B4F5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31</Year>
    <Doc_x0020_Status xmlns="d9d0f46b-f6a6-4db7-a277-b2edc3298236">3</Doc_x0020_Status>
    <Retention_x0020_Schedule xmlns="d9d0f46b-f6a6-4db7-a277-b2edc3298236">10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2298FAF1B3CDDA4D892B47E2DBEFE2D9" ma:contentTypeVersion="3" ma:contentTypeDescription="Create a new document." ma:contentTypeScope="" ma:versionID="4dca7694885e06b15a968b6331fbf95b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3fe42d6d1fb4970bcb9482213d756f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0AC7F-BD7B-4110-BF31-87603F57D625}">
  <ds:schemaRefs>
    <ds:schemaRef ds:uri="http://schemas.microsoft.com/office/2006/metadata/properti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F9A777DA-6219-40B4-9CA3-BD987E442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52B71-EB92-4324-8410-43C9AC01D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E78BB8-27C8-4186-B04A-3E32FF660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Lynda Fisher</cp:lastModifiedBy>
  <cp:revision>2</cp:revision>
  <cp:lastPrinted>2017-09-07T15:54:00Z</cp:lastPrinted>
  <dcterms:created xsi:type="dcterms:W3CDTF">2023-10-04T14:35:00Z</dcterms:created>
  <dcterms:modified xsi:type="dcterms:W3CDTF">2023-10-04T14:35:00Z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0x0101007EDFF2051E4E304A84E61DD9B9CEA93D002298FAF1B3CDDA4D892B47E2DBEFE2D9</vt:lpwstr>
  </property>
</Properties>
</file>