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0AA326" w14:textId="24CFB2D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 w:rsidRPr="001C1CC5">
        <w:rPr>
          <w:rFonts w:ascii="Calibri" w:hAnsi="Calibri" w:cs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2022 </w:t>
      </w:r>
      <w:r w:rsidR="008C29E9" w:rsidRPr="008C29E9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Innovative Trial Designs Conference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1B8A" w:rsidRPr="00091B8A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(previously titled </w:t>
      </w:r>
      <w:r w:rsidR="00091B8A" w:rsidRPr="00091B8A">
        <w:rPr>
          <w:rFonts w:ascii="Calibri" w:hAnsi="Calibri" w:cs="Calibr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Master Protocols and Complex Innovative Design</w:t>
      </w:r>
      <w:r w:rsidR="00091B8A" w:rsidRPr="00091B8A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091B8A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held on </w:t>
      </w:r>
      <w:r w:rsidR="008C29E9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November 3-4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2022.</w:t>
      </w:r>
    </w:p>
    <w:p w14:paraId="4321B8A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55E03C" w14:textId="31E4DAD1" w:rsidR="002A2E98" w:rsidRDefault="004560B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conference will connect me</w:t>
      </w:r>
      <w:r w:rsid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industry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 leaders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, patient</w:t>
      </w:r>
      <w:r w:rsidR="002A2E98">
        <w:rPr>
          <w:rFonts w:ascii="Calibri" w:hAnsi="Calibri" w:cs="Calibri"/>
          <w:color w:val="auto"/>
          <w:sz w:val="22"/>
          <w:szCs w:val="22"/>
        </w:rPr>
        <w:t>s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, regulatory agency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 and 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government, and NGO representatives to examine the growing body of knowledge, experience, and resources available to better meet the patient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needs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. Th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rough </w:t>
      </w:r>
      <w:r w:rsidR="002A2E98">
        <w:rPr>
          <w:rFonts w:ascii="Calibri" w:hAnsi="Calibri" w:cs="Calibri"/>
          <w:color w:val="auto"/>
          <w:sz w:val="22"/>
          <w:szCs w:val="22"/>
        </w:rPr>
        <w:t>collaborating on innovative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 implementation</w:t>
      </w:r>
      <w:r w:rsidR="002A2E98">
        <w:rPr>
          <w:rFonts w:ascii="Calibri" w:hAnsi="Calibri" w:cs="Calibri"/>
          <w:color w:val="auto"/>
          <w:sz w:val="22"/>
          <w:szCs w:val="22"/>
        </w:rPr>
        <w:t>s within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 clinical trials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, I will help to build the </w:t>
      </w:r>
      <w:r w:rsidR="002A2E98" w:rsidRPr="00091B8A">
        <w:rPr>
          <w:rFonts w:ascii="Calibri" w:hAnsi="Calibri" w:cs="Calibri"/>
          <w:color w:val="auto"/>
          <w:sz w:val="22"/>
          <w:szCs w:val="22"/>
        </w:rPr>
        <w:t>framework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 to</w:t>
      </w:r>
      <w:r w:rsidR="002A2E98" w:rsidRPr="00091B8A">
        <w:rPr>
          <w:rFonts w:ascii="Calibri" w:hAnsi="Calibri" w:cs="Calibri"/>
          <w:color w:val="auto"/>
          <w:sz w:val="22"/>
          <w:szCs w:val="22"/>
        </w:rPr>
        <w:t xml:space="preserve"> engaging patients more productively, increasing overall efficiency and improving successful outcomes.</w:t>
      </w:r>
    </w:p>
    <w:p w14:paraId="33AB627D" w14:textId="77777777" w:rsidR="00D36EA4" w:rsidRPr="00D36EA4" w:rsidRDefault="00D36EA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4045DA" w14:textId="3798A6A8" w:rsidR="004560B4" w:rsidRDefault="004560B4" w:rsidP="004560B4">
      <w:pPr>
        <w:pStyle w:val="Default"/>
        <w:spacing w:before="0" w:line="276" w:lineRule="auto"/>
        <w:rPr>
          <w:rFonts w:ascii="Calibri" w:hAnsi="Calibri" w:cs="Calibri"/>
          <w:color w:val="FF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91B8A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in-per</w:t>
      </w:r>
      <w:r w:rsidR="003E2BAD" w:rsidRPr="00091B8A">
        <w:rPr>
          <w:rFonts w:ascii="Calibri" w:hAnsi="Calibri" w:cs="Calibri"/>
          <w:color w:val="auto"/>
          <w:sz w:val="22"/>
          <w:szCs w:val="22"/>
        </w:rPr>
        <w:t xml:space="preserve">son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format allows direct connection, discussion, and networking opportunities with </w:t>
      </w:r>
      <w:r w:rsidR="00091B8A" w:rsidRPr="00091B8A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091B8A" w:rsidRPr="00091B8A">
        <w:rPr>
          <w:rFonts w:ascii="Calibri" w:hAnsi="Calibri" w:cs="Calibri"/>
          <w:color w:val="auto"/>
          <w:sz w:val="22"/>
          <w:szCs w:val="22"/>
        </w:rPr>
        <w:t xml:space="preserve">multidisciplinary group of clinical trial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experts and professionals</w:t>
      </w:r>
      <w:r w:rsidR="00D36EA4">
        <w:rPr>
          <w:rFonts w:ascii="Calibri" w:hAnsi="Calibri" w:cs="Calibri"/>
          <w:color w:val="auto"/>
          <w:sz w:val="22"/>
          <w:szCs w:val="22"/>
        </w:rPr>
        <w:t xml:space="preserve"> engaged in this field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73EC0BCC" w14:textId="77777777" w:rsidTr="00BA5D06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33ADC6F0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Early Bird Rates Through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BA5D06" w:rsidRPr="001C1CC5" w14:paraId="08CD4643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59C897F6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669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2EF7F727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$9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19</w:t>
            </w:r>
          </w:p>
        </w:tc>
      </w:tr>
      <w:tr w:rsidR="00BA5D06" w:rsidRPr="001C1CC5" w14:paraId="4E24EDBE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2D9B9968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669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6C69E165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$9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19</w:t>
            </w:r>
          </w:p>
        </w:tc>
      </w:tr>
      <w:tr w:rsidR="00BA5D06" w:rsidRPr="001C1CC5" w14:paraId="14C91DC7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5EB1FEEC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15BE5A01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$1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489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599D82EA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</w:rPr>
              <w:t>$1</w:t>
            </w:r>
            <w:r w:rsidR="003279C9">
              <w:rPr>
                <w:rFonts w:ascii="Calibri" w:hAnsi="Calibri" w:cs="Calibri"/>
                <w:sz w:val="22"/>
                <w:szCs w:val="22"/>
              </w:rPr>
              <w:t>739</w:t>
            </w:r>
          </w:p>
        </w:tc>
      </w:tr>
      <w:tr w:rsidR="004560B4" w:rsidRPr="001C1CC5" w14:paraId="39AE219A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43F25F70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Advance Rates Through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</w:tr>
      <w:tr w:rsidR="00BA5D06" w:rsidRPr="001C1CC5" w14:paraId="6174CF65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501FBBE8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$7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44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2E9C314D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994</w:t>
            </w:r>
          </w:p>
        </w:tc>
      </w:tr>
      <w:tr w:rsidR="004560B4" w:rsidRPr="001C1CC5" w14:paraId="7EFE254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69B92285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533C567B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994</w:t>
            </w:r>
          </w:p>
        </w:tc>
      </w:tr>
      <w:tr w:rsidR="004560B4" w:rsidRPr="001C1CC5" w14:paraId="4AB14690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637AF1FC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4349CCA8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$18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</w:tr>
      <w:tr w:rsidR="004560B4" w:rsidRPr="001C1CC5" w14:paraId="520E9E1E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0360D4BD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Standard Rates Beginning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</w:tr>
      <w:tr w:rsidR="004560B4" w:rsidRPr="001C1CC5" w14:paraId="2341AF1A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231291F5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5625E70D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$11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</w:tr>
      <w:tr w:rsidR="004560B4" w:rsidRPr="001C1CC5" w14:paraId="6876DD4A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77076BE5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6B7BB37E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</w:tr>
      <w:tr w:rsidR="004560B4" w:rsidRPr="001C1CC5" w14:paraId="2E4ADF7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5C4D4ED8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43ECCE33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1964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</w:p>
    <w:p w14:paraId="5B49C0D1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$400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19F35B99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Pr="001C1CC5">
        <w:rPr>
          <w:rFonts w:ascii="Calibri" w:hAnsi="Calibri" w:cs="Calibri"/>
          <w:u w:color="000000"/>
        </w:rPr>
        <w:t>DIA</w:t>
      </w:r>
      <w:r w:rsidRPr="001C1CC5">
        <w:rPr>
          <w:rFonts w:ascii="Calibri" w:hAnsi="Calibri" w:cs="Calibri"/>
          <w:u w:color="000000"/>
          <w:rtl/>
          <w:lang w:val="ar-SA"/>
        </w:rPr>
        <w:t>’</w:t>
      </w:r>
      <w:r w:rsidRPr="001C1CC5">
        <w:rPr>
          <w:rFonts w:ascii="Calibri" w:hAnsi="Calibri" w:cs="Calibri"/>
          <w:u w:color="000000"/>
        </w:rPr>
        <w:t xml:space="preserve">s 2022 </w:t>
      </w:r>
      <w:r w:rsidR="003279C9" w:rsidRPr="008C29E9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Innovative Trial Designs Conference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B9FC" w14:textId="77777777" w:rsidR="00415B71" w:rsidRDefault="00415B71">
      <w:r>
        <w:separator/>
      </w:r>
    </w:p>
  </w:endnote>
  <w:endnote w:type="continuationSeparator" w:id="0">
    <w:p w14:paraId="65B9964F" w14:textId="77777777" w:rsidR="00415B71" w:rsidRDefault="0041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415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641B" w14:textId="77777777" w:rsidR="00415B71" w:rsidRDefault="00415B71">
      <w:r>
        <w:separator/>
      </w:r>
    </w:p>
  </w:footnote>
  <w:footnote w:type="continuationSeparator" w:id="0">
    <w:p w14:paraId="0B445C94" w14:textId="77777777" w:rsidR="00415B71" w:rsidRDefault="0041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415B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091B8A"/>
    <w:rsid w:val="00147F1C"/>
    <w:rsid w:val="001C1CC5"/>
    <w:rsid w:val="002A2E98"/>
    <w:rsid w:val="003279C9"/>
    <w:rsid w:val="003E2BAD"/>
    <w:rsid w:val="00415B71"/>
    <w:rsid w:val="004560B4"/>
    <w:rsid w:val="005E6F16"/>
    <w:rsid w:val="006069EC"/>
    <w:rsid w:val="0082041A"/>
    <w:rsid w:val="00822BC9"/>
    <w:rsid w:val="008C29E9"/>
    <w:rsid w:val="009500C0"/>
    <w:rsid w:val="009E5B87"/>
    <w:rsid w:val="00B65A59"/>
    <w:rsid w:val="00BA5D06"/>
    <w:rsid w:val="00D36EA4"/>
    <w:rsid w:val="00FA5DA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Sara Matteson</cp:lastModifiedBy>
  <cp:revision>2</cp:revision>
  <dcterms:created xsi:type="dcterms:W3CDTF">2022-04-26T19:34:00Z</dcterms:created>
  <dcterms:modified xsi:type="dcterms:W3CDTF">2022-04-26T19:34:00Z</dcterms:modified>
</cp:coreProperties>
</file>